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56"/>
          <w:sz w:val="32"/>
        </w:rPr>
      </w:pPr>
      <w:r>
        <w:rPr>
          <w:rFonts w:hint="eastAsia" w:ascii="黑体" w:hAnsi="黑体" w:eastAsia="黑体"/>
          <w:kern w:val="56"/>
          <w:sz w:val="32"/>
        </w:rPr>
        <w:t>附件</w:t>
      </w:r>
    </w:p>
    <w:tbl>
      <w:tblPr>
        <w:tblStyle w:val="6"/>
        <w:tblW w:w="1306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733"/>
        <w:gridCol w:w="1589"/>
        <w:gridCol w:w="900"/>
        <w:gridCol w:w="496"/>
        <w:gridCol w:w="1080"/>
        <w:gridCol w:w="2326"/>
        <w:gridCol w:w="920"/>
        <w:gridCol w:w="3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_GBK" w:eastAsia="方正小标宋简体" w:cs="方正小标宋_GBK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_GBK" w:eastAsia="方正小标宋简体" w:cs="方正小标宋_GBK"/>
                <w:color w:val="000000"/>
                <w:kern w:val="0"/>
                <w:sz w:val="44"/>
                <w:szCs w:val="44"/>
              </w:rPr>
              <w:t>南溪产业发展集团项目聘用人员岗位表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公司名称</w:t>
            </w:r>
          </w:p>
        </w:tc>
        <w:tc>
          <w:tcPr>
            <w:tcW w:w="2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8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条件要求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招聘名额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学历（学位）要求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南溪产业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发展集团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财务人员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经济类相关专业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</w:rPr>
              <w:t>1.具有初级会计师职称。         2.具有3年及以上财务工作经历者优先；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综合管理部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汉语言文学、文秘、行政类、公共管理类、工商管理类、法学类相关专业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1.具有 1年及以上机关事业单位办公室或国有企业综合管理部工作经验；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2.中共党员优先。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资产融资部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财会类、经济类相关专业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具有1年及以上财务工或融资作经历者优先；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/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MGJlZTQxZjgwY2Y3OGZlMGVjZDE0MTZiZmRkNmUifQ=="/>
  </w:docVars>
  <w:rsids>
    <w:rsidRoot w:val="4E1B0CC0"/>
    <w:rsid w:val="4E1B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2023-01-10T07:31:00Z</dcterms:created>
  <dc:creator>李晓兰</dc:creator>
  <cp:lastModifiedBy>李晓兰</cp:lastModifiedBy>
  <dcterms:modified xsi:type="dcterms:W3CDTF">2023-01-10T07:31:53Z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A8659A29480243F4AD51B26D665A8C96</vt:lpwstr>
  </property>
</Properties>
</file>