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after="0"/>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eastAsia="zh-CN"/>
        </w:rPr>
        <w:t>附件</w:t>
      </w:r>
      <w:r>
        <w:rPr>
          <w:rFonts w:hint="eastAsia" w:ascii="黑体" w:hAnsi="黑体" w:eastAsia="黑体" w:cs="黑体"/>
          <w:sz w:val="32"/>
          <w:szCs w:val="32"/>
          <w:highlight w:val="none"/>
          <w:lang w:val="en-US" w:eastAsia="zh-CN"/>
        </w:rPr>
        <w:t>1</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420" w:leftChars="200" w:firstLine="0" w:firstLineChars="0"/>
        <w:jc w:val="center"/>
        <w:textAlignment w:val="auto"/>
        <w:rPr>
          <w:rFonts w:hint="eastAsia" w:ascii="方正小标宋简体" w:hAnsi="方正小标宋简体" w:eastAsia="方正小标宋简体" w:cs="方正小标宋简体"/>
          <w:sz w:val="44"/>
          <w:szCs w:val="44"/>
          <w:highlight w:val="none"/>
          <w:lang w:val="en-US" w:eastAsia="zh-CN"/>
        </w:rPr>
      </w:pPr>
      <w:bookmarkStart w:id="0" w:name="_GoBack"/>
      <w:r>
        <w:rPr>
          <w:rFonts w:hint="eastAsia" w:ascii="方正小标宋简体" w:hAnsi="方正小标宋简体" w:eastAsia="方正小标宋简体" w:cs="方正小标宋简体"/>
          <w:sz w:val="44"/>
          <w:szCs w:val="44"/>
          <w:highlight w:val="none"/>
          <w:lang w:val="en-US" w:eastAsia="zh-CN"/>
        </w:rPr>
        <w:t>招聘工作防疫要求</w:t>
      </w:r>
    </w:p>
    <w:bookmarkEnd w:id="0"/>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仿宋_GB2312" w:cs="仿宋_GB2312"/>
          <w:i w:val="0"/>
          <w:iCs w:val="0"/>
          <w:caps w:val="0"/>
          <w:color w:val="000000"/>
          <w:spacing w:val="0"/>
          <w:kern w:val="0"/>
          <w:sz w:val="32"/>
          <w:szCs w:val="32"/>
          <w:highlight w:val="none"/>
          <w:lang w:val="en-US" w:eastAsia="zh-CN" w:bidi="ar"/>
        </w:rPr>
      </w:pP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ascii="宋体" w:hAnsi="宋体"/>
          <w:sz w:val="32"/>
          <w:szCs w:val="32"/>
          <w:highlight w:val="none"/>
        </w:rPr>
      </w:pPr>
      <w:r>
        <w:rPr>
          <w:rFonts w:hint="eastAsia" w:ascii="宋体" w:hAnsi="宋体" w:eastAsia="仿宋_GB2312" w:cs="仿宋_GB2312"/>
          <w:i w:val="0"/>
          <w:iCs w:val="0"/>
          <w:caps w:val="0"/>
          <w:color w:val="000000"/>
          <w:spacing w:val="0"/>
          <w:kern w:val="0"/>
          <w:sz w:val="32"/>
          <w:szCs w:val="32"/>
          <w:highlight w:val="none"/>
          <w:lang w:val="en-US" w:eastAsia="zh-CN" w:bidi="ar"/>
        </w:rPr>
        <w:t>本次招聘将按照赣州市疫情防控常态化工作要求，严格执行疫情防控措施，确保招聘工作安全、有序进行。</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ascii="宋体" w:hAnsi="宋体"/>
          <w:sz w:val="32"/>
          <w:szCs w:val="32"/>
          <w:highlight w:val="none"/>
        </w:rPr>
      </w:pPr>
      <w:r>
        <w:rPr>
          <w:rFonts w:hint="eastAsia" w:ascii="宋体" w:hAnsi="宋体" w:eastAsia="仿宋_GB2312" w:cs="仿宋_GB2312"/>
          <w:i w:val="0"/>
          <w:iCs w:val="0"/>
          <w:caps w:val="0"/>
          <w:color w:val="000000"/>
          <w:spacing w:val="0"/>
          <w:kern w:val="0"/>
          <w:sz w:val="32"/>
          <w:szCs w:val="32"/>
          <w:highlight w:val="none"/>
          <w:lang w:val="en-US" w:eastAsia="zh-CN" w:bidi="ar"/>
        </w:rPr>
        <w:t>考生应自觉遵守当地疫情防控规定，主动通过“江西发布”“江西疾控”“赣州疾控”微信公众号等渠道了解赣州市疫情防控工作要求。</w:t>
      </w:r>
      <w:r>
        <w:rPr>
          <w:rFonts w:hint="eastAsia" w:ascii="宋体" w:hAnsi="宋体" w:eastAsia="仿宋_GB2312" w:cs="仿宋_GB2312"/>
          <w:b w:val="0"/>
          <w:bCs w:val="0"/>
          <w:i w:val="0"/>
          <w:iCs w:val="0"/>
          <w:caps w:val="0"/>
          <w:color w:val="000000"/>
          <w:spacing w:val="0"/>
          <w:kern w:val="0"/>
          <w:sz w:val="32"/>
          <w:szCs w:val="32"/>
          <w:highlight w:val="none"/>
          <w:u w:val="none"/>
          <w:lang w:val="en-US" w:eastAsia="zh-CN" w:bidi="ar"/>
        </w:rPr>
        <w:t>考生应严格</w:t>
      </w:r>
      <w:r>
        <w:rPr>
          <w:rFonts w:hint="eastAsia" w:ascii="宋体" w:hAnsi="宋体" w:eastAsia="仿宋_GB2312" w:cs="仿宋_GB2312"/>
          <w:i w:val="0"/>
          <w:iCs w:val="0"/>
          <w:caps w:val="0"/>
          <w:color w:val="000000"/>
          <w:spacing w:val="0"/>
          <w:kern w:val="0"/>
          <w:sz w:val="32"/>
          <w:szCs w:val="32"/>
          <w:highlight w:val="none"/>
          <w:lang w:val="en-US" w:eastAsia="zh-CN" w:bidi="ar"/>
        </w:rPr>
        <w:t>遵守防疫要求，如违反相关规定，自愿承担相关责任、接受相应处理。考生应注意做好自我健康管理，避免前往重点疫情高发地，以免影响考试。凡违反疫情防控有关规定，隐瞒、虚报旅居史、接触史、健康状况等疫情防控重点信息的，将依法依规追究责任。</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sz w:val="32"/>
          <w:szCs w:val="32"/>
          <w:highlight w:val="none"/>
        </w:rPr>
      </w:pPr>
      <w:r>
        <w:rPr>
          <w:rFonts w:hint="eastAsia" w:ascii="楷体_GB2312" w:hAnsi="微软雅黑" w:eastAsia="楷体_GB2312" w:cs="楷体_GB2312"/>
          <w:i w:val="0"/>
          <w:iCs w:val="0"/>
          <w:caps w:val="0"/>
          <w:color w:val="000000"/>
          <w:spacing w:val="0"/>
          <w:kern w:val="0"/>
          <w:sz w:val="32"/>
          <w:szCs w:val="32"/>
          <w:highlight w:val="none"/>
          <w:lang w:val="en-US" w:eastAsia="zh-CN" w:bidi="ar"/>
        </w:rPr>
        <w:t>（一）考前准备</w:t>
      </w:r>
    </w:p>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hint="default" w:ascii="宋体" w:hAnsi="宋体" w:eastAsia="仿宋_GB2312" w:cs="Times New Roman"/>
          <w:i w:val="0"/>
          <w:iCs w:val="0"/>
          <w:caps w:val="0"/>
          <w:color w:val="000000"/>
          <w:spacing w:val="0"/>
          <w:kern w:val="2"/>
          <w:sz w:val="32"/>
          <w:szCs w:val="32"/>
          <w:highlight w:val="none"/>
          <w:shd w:val="clear" w:color="auto" w:fill="auto"/>
          <w:lang w:bidi="ar"/>
        </w:rPr>
      </w:pPr>
      <w:r>
        <w:rPr>
          <w:rFonts w:hint="default" w:ascii="宋体" w:hAnsi="宋体" w:eastAsia="仿宋_GB2312" w:cs="Times New Roman"/>
          <w:i w:val="0"/>
          <w:iCs w:val="0"/>
          <w:caps w:val="0"/>
          <w:color w:val="000000"/>
          <w:spacing w:val="0"/>
          <w:kern w:val="2"/>
          <w:sz w:val="32"/>
          <w:szCs w:val="32"/>
          <w:highlight w:val="none"/>
          <w:lang w:val="en-US" w:eastAsia="zh-CN" w:bidi="ar"/>
        </w:rPr>
        <w:t>1.</w:t>
      </w:r>
      <w:r>
        <w:rPr>
          <w:rFonts w:hint="default" w:ascii="宋体" w:hAnsi="宋体" w:eastAsia="仿宋_GB2312" w:cs="Times New Roman"/>
          <w:i w:val="0"/>
          <w:iCs w:val="0"/>
          <w:caps w:val="0"/>
          <w:color w:val="000000"/>
          <w:spacing w:val="0"/>
          <w:kern w:val="2"/>
          <w:sz w:val="32"/>
          <w:szCs w:val="32"/>
          <w:highlight w:val="none"/>
          <w:shd w:val="clear" w:color="auto" w:fill="auto"/>
          <w:lang w:bidi="ar"/>
        </w:rPr>
        <w:t>考生应了解疫情防控最新政策，提前安排个人行程，减少外出和不必要的人员接触，避免去人员密集的公共场所和跨区域流动，不前往高风险地区和有本土疫情的县(市、区)，以免影响个人参加考试。</w:t>
      </w:r>
    </w:p>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ascii="宋体" w:hAnsi="宋体" w:eastAsia="仿宋_GB2312" w:cs="Times New Roman"/>
          <w:sz w:val="32"/>
          <w:szCs w:val="32"/>
          <w:highlight w:val="none"/>
          <w:lang w:bidi="ar"/>
        </w:rPr>
      </w:pPr>
      <w:r>
        <w:rPr>
          <w:rFonts w:hint="default" w:ascii="宋体" w:hAnsi="宋体" w:eastAsia="仿宋_GB2312" w:cs="Times New Roman"/>
          <w:i w:val="0"/>
          <w:iCs w:val="0"/>
          <w:caps w:val="0"/>
          <w:color w:val="000000"/>
          <w:spacing w:val="0"/>
          <w:kern w:val="2"/>
          <w:sz w:val="32"/>
          <w:szCs w:val="32"/>
          <w:highlight w:val="none"/>
          <w:lang w:val="en-US" w:eastAsia="zh-CN" w:bidi="ar"/>
        </w:rPr>
        <w:t>2.请考生务必在考前或入赣州前通过微信、支付宝等渠道和“赣服通”平台申领“赣通码”，来（返）赣州考生应提前填报“赣通码”内入赣（返乡）登记信息。</w:t>
      </w:r>
    </w:p>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ascii="宋体" w:hAnsi="宋体" w:eastAsia="仿宋_GB2312" w:cs="Times New Roman"/>
          <w:sz w:val="32"/>
          <w:szCs w:val="32"/>
          <w:highlight w:val="none"/>
          <w:lang w:bidi="ar"/>
        </w:rPr>
      </w:pPr>
      <w:r>
        <w:rPr>
          <w:rFonts w:hint="default" w:ascii="宋体" w:hAnsi="宋体" w:eastAsia="仿宋_GB2312" w:cs="Times New Roman"/>
          <w:i w:val="0"/>
          <w:iCs w:val="0"/>
          <w:caps w:val="0"/>
          <w:color w:val="000000"/>
          <w:spacing w:val="0"/>
          <w:kern w:val="2"/>
          <w:sz w:val="32"/>
          <w:szCs w:val="32"/>
          <w:highlight w:val="none"/>
          <w:lang w:val="en-US" w:eastAsia="zh-CN" w:bidi="ar"/>
        </w:rPr>
        <w:t>3.省外来（返）赣州的考生应根据疫情防控要求，合理安排行程。省外考生密切关注居住地和我省、我市疫情情况，根据防控政策要求合理安排时间进入赣州。</w:t>
      </w:r>
    </w:p>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ascii="宋体" w:hAnsi="宋体" w:eastAsia="仿宋_GB2312" w:cs="Times New Roman"/>
          <w:color w:val="000000"/>
          <w:sz w:val="32"/>
          <w:szCs w:val="32"/>
          <w:highlight w:val="none"/>
          <w:lang w:bidi="ar"/>
        </w:rPr>
      </w:pPr>
      <w:r>
        <w:rPr>
          <w:rFonts w:hint="default" w:ascii="宋体" w:hAnsi="宋体" w:eastAsia="仿宋_GB2312" w:cs="Times New Roman"/>
          <w:b w:val="0"/>
          <w:bCs w:val="0"/>
          <w:i w:val="0"/>
          <w:iCs w:val="0"/>
          <w:caps w:val="0"/>
          <w:color w:val="000000"/>
          <w:spacing w:val="0"/>
          <w:kern w:val="2"/>
          <w:sz w:val="32"/>
          <w:szCs w:val="32"/>
          <w:highlight w:val="none"/>
          <w:lang w:val="en-US" w:eastAsia="zh-CN" w:bidi="ar"/>
        </w:rPr>
        <w:t>4.</w:t>
      </w:r>
      <w:r>
        <w:rPr>
          <w:rFonts w:hint="default" w:ascii="宋体" w:hAnsi="宋体" w:eastAsia="仿宋_GB2312" w:cs="Times New Roman"/>
          <w:b w:val="0"/>
          <w:bCs w:val="0"/>
          <w:i w:val="0"/>
          <w:iCs w:val="0"/>
          <w:caps w:val="0"/>
          <w:color w:val="000000"/>
          <w:spacing w:val="0"/>
          <w:kern w:val="2"/>
          <w:sz w:val="32"/>
          <w:szCs w:val="32"/>
          <w:highlight w:val="none"/>
          <w:shd w:val="clear" w:color="auto" w:fill="auto"/>
          <w:lang w:bidi="ar"/>
        </w:rPr>
        <w:t>考前，所有考生每日自行测量体温，做好健康监测</w:t>
      </w:r>
      <w:r>
        <w:rPr>
          <w:rFonts w:hint="default" w:ascii="宋体" w:hAnsi="宋体" w:eastAsia="仿宋_GB2312" w:cs="Times New Roman"/>
          <w:b w:val="0"/>
          <w:bCs w:val="0"/>
          <w:i w:val="0"/>
          <w:iCs w:val="0"/>
          <w:caps w:val="0"/>
          <w:color w:val="000000"/>
          <w:spacing w:val="0"/>
          <w:kern w:val="2"/>
          <w:sz w:val="32"/>
          <w:szCs w:val="32"/>
          <w:highlight w:val="none"/>
          <w:shd w:val="clear" w:color="auto" w:fill="auto"/>
          <w:lang w:eastAsia="zh-CN" w:bidi="ar"/>
        </w:rPr>
        <w:t>，</w:t>
      </w:r>
      <w:r>
        <w:rPr>
          <w:rFonts w:hint="default" w:ascii="宋体" w:hAnsi="宋体" w:eastAsia="仿宋_GB2312" w:cs="Times New Roman"/>
          <w:b w:val="0"/>
          <w:bCs w:val="0"/>
          <w:i w:val="0"/>
          <w:iCs w:val="0"/>
          <w:caps w:val="0"/>
          <w:color w:val="000000"/>
          <w:spacing w:val="0"/>
          <w:kern w:val="2"/>
          <w:sz w:val="32"/>
          <w:szCs w:val="32"/>
          <w:highlight w:val="none"/>
          <w:lang w:val="en-US" w:eastAsia="zh-CN" w:bidi="ar"/>
        </w:rPr>
        <w:t>考试当天积极配合考点、考场做好现场防疫工作，应预留充足入场时间，建议至少提前60分钟到达考点。进入考点时，需接受体温测量、行程轨迹</w:t>
      </w:r>
      <w:commentRangeStart w:id="0"/>
      <w:r>
        <w:rPr>
          <w:rFonts w:hint="default" w:ascii="宋体" w:hAnsi="宋体" w:eastAsia="仿宋_GB2312" w:cs="Times New Roman"/>
          <w:b w:val="0"/>
          <w:bCs w:val="0"/>
          <w:i w:val="0"/>
          <w:iCs w:val="0"/>
          <w:caps w:val="0"/>
          <w:color w:val="000000"/>
          <w:spacing w:val="0"/>
          <w:kern w:val="2"/>
          <w:sz w:val="32"/>
          <w:szCs w:val="32"/>
          <w:highlight w:val="none"/>
          <w:lang w:val="en-US" w:eastAsia="zh-CN" w:bidi="ar"/>
        </w:rPr>
        <w:t>、</w:t>
      </w:r>
      <w:r>
        <w:rPr>
          <w:rFonts w:hint="default" w:ascii="宋体" w:hAnsi="宋体" w:eastAsia="仿宋_GB2312" w:cs="Times New Roman"/>
          <w:b w:val="0"/>
          <w:bCs w:val="0"/>
          <w:i w:val="0"/>
          <w:caps w:val="0"/>
          <w:color w:val="000000"/>
          <w:spacing w:val="0"/>
          <w:kern w:val="2"/>
          <w:sz w:val="32"/>
          <w:szCs w:val="32"/>
          <w:highlight w:val="none"/>
          <w:shd w:val="clear" w:color="auto" w:fill="auto"/>
          <w:lang w:val="en-US" w:eastAsia="zh-CN" w:bidi="ar"/>
        </w:rPr>
        <w:t>24小时核酸检测阴性证明</w:t>
      </w:r>
      <w:commentRangeEnd w:id="0"/>
      <w:r>
        <w:rPr>
          <w:rFonts w:ascii="宋体" w:hAnsi="宋体" w:eastAsia="仿宋_GB2312" w:cs="Times New Roman"/>
          <w:b w:val="0"/>
          <w:bCs w:val="0"/>
          <w:color w:val="000000"/>
          <w:sz w:val="32"/>
          <w:szCs w:val="32"/>
          <w:highlight w:val="none"/>
          <w:lang w:bidi="ar"/>
        </w:rPr>
        <w:commentReference w:id="0"/>
      </w:r>
      <w:r>
        <w:rPr>
          <w:rFonts w:hint="default" w:ascii="宋体" w:hAnsi="宋体" w:eastAsia="仿宋_GB2312" w:cs="Times New Roman"/>
          <w:b w:val="0"/>
          <w:bCs w:val="0"/>
          <w:i w:val="0"/>
          <w:iCs w:val="0"/>
          <w:caps w:val="0"/>
          <w:color w:val="000000"/>
          <w:spacing w:val="0"/>
          <w:kern w:val="2"/>
          <w:sz w:val="32"/>
          <w:szCs w:val="32"/>
          <w:highlight w:val="none"/>
          <w:lang w:val="en-US" w:eastAsia="zh-CN" w:bidi="ar"/>
        </w:rPr>
        <w:t>和“赣通码”核验。体温查验＜37.3℃，“赣通码”显示绿码（当日更新）,24小时核酸检测显示阴性，且健康状况无异常的考生，可入场参加考试。</w:t>
      </w:r>
    </w:p>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ascii="宋体" w:hAnsi="宋体" w:eastAsia="仿宋_GB2312" w:cs="Times New Roman"/>
          <w:sz w:val="32"/>
          <w:szCs w:val="32"/>
          <w:highlight w:val="none"/>
          <w:lang w:bidi="ar"/>
        </w:rPr>
      </w:pPr>
      <w:r>
        <w:rPr>
          <w:rFonts w:hint="default" w:ascii="宋体" w:hAnsi="宋体" w:eastAsia="仿宋_GB2312" w:cs="Times New Roman"/>
          <w:i w:val="0"/>
          <w:iCs w:val="0"/>
          <w:caps w:val="0"/>
          <w:color w:val="000000"/>
          <w:spacing w:val="0"/>
          <w:kern w:val="2"/>
          <w:sz w:val="32"/>
          <w:szCs w:val="32"/>
          <w:highlight w:val="none"/>
          <w:lang w:val="en-US" w:eastAsia="zh-CN" w:bidi="ar"/>
        </w:rPr>
        <w:t>5.考生排队等待查验时要注意保持安全距离，除核验身份等需摘除口罩的情形外，进出考点、考场及在考试过程中，均应全程佩戴口罩。每场考试结束后，应服从考点安排分批、错峰离场。</w:t>
      </w:r>
    </w:p>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ascii="宋体" w:hAnsi="宋体" w:eastAsia="仿宋_GB2312" w:cs="Times New Roman"/>
          <w:sz w:val="32"/>
          <w:szCs w:val="32"/>
          <w:highlight w:val="none"/>
          <w:lang w:bidi="ar"/>
        </w:rPr>
      </w:pPr>
      <w:r>
        <w:rPr>
          <w:rFonts w:hint="default" w:ascii="宋体" w:hAnsi="宋体" w:eastAsia="仿宋_GB2312" w:cs="Times New Roman"/>
          <w:i w:val="0"/>
          <w:iCs w:val="0"/>
          <w:caps w:val="0"/>
          <w:color w:val="000000"/>
          <w:spacing w:val="0"/>
          <w:kern w:val="2"/>
          <w:sz w:val="32"/>
          <w:szCs w:val="32"/>
          <w:highlight w:val="none"/>
          <w:lang w:val="en-US" w:eastAsia="zh-CN" w:bidi="ar"/>
        </w:rPr>
        <w:t>6.考试结束后7天内若出现发热、干咳、嗅觉减退等异常状况，被确诊为新冠肺炎确诊病例、疑似病例、无症状感染者或被判定为密切接触者的，须立即向我区新冠肺炎疫情防控指挥部报告（区新冠肺炎疫情防控指挥部电话：0797-</w:t>
      </w:r>
      <w:r>
        <w:rPr>
          <w:rFonts w:hint="eastAsia" w:ascii="宋体" w:hAnsi="宋体" w:eastAsia="仿宋_GB2312" w:cs="Times New Roman"/>
          <w:i w:val="0"/>
          <w:iCs w:val="0"/>
          <w:caps w:val="0"/>
          <w:color w:val="000000"/>
          <w:spacing w:val="0"/>
          <w:kern w:val="2"/>
          <w:sz w:val="32"/>
          <w:szCs w:val="32"/>
          <w:highlight w:val="none"/>
          <w:lang w:val="en-US" w:eastAsia="zh-CN" w:bidi="ar"/>
        </w:rPr>
        <w:t>8370792</w:t>
      </w:r>
      <w:r>
        <w:rPr>
          <w:rFonts w:hint="default" w:ascii="宋体" w:hAnsi="宋体" w:eastAsia="仿宋_GB2312" w:cs="Times New Roman"/>
          <w:i w:val="0"/>
          <w:iCs w:val="0"/>
          <w:caps w:val="0"/>
          <w:color w:val="000000"/>
          <w:spacing w:val="0"/>
          <w:kern w:val="2"/>
          <w:sz w:val="32"/>
          <w:szCs w:val="32"/>
          <w:highlight w:val="none"/>
          <w:lang w:val="en-US" w:eastAsia="zh-CN" w:bidi="ar"/>
        </w:rPr>
        <w:t>）。</w:t>
      </w:r>
    </w:p>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ascii="宋体" w:hAnsi="宋体" w:eastAsia="仿宋_GB2312" w:cs="Times New Roman"/>
          <w:sz w:val="32"/>
          <w:szCs w:val="32"/>
          <w:highlight w:val="none"/>
          <w:lang w:bidi="ar"/>
        </w:rPr>
      </w:pPr>
      <w:r>
        <w:rPr>
          <w:rFonts w:hint="default" w:ascii="宋体" w:hAnsi="宋体" w:eastAsia="仿宋_GB2312" w:cs="Times New Roman"/>
          <w:i w:val="0"/>
          <w:iCs w:val="0"/>
          <w:caps w:val="0"/>
          <w:color w:val="000000"/>
          <w:spacing w:val="0"/>
          <w:kern w:val="2"/>
          <w:sz w:val="32"/>
          <w:szCs w:val="32"/>
          <w:highlight w:val="none"/>
          <w:lang w:val="en-US" w:eastAsia="zh-CN" w:bidi="ar"/>
        </w:rPr>
        <w:t>7.考生有以下情形的，须提供相关入场证明，方可入场参加考试：</w:t>
      </w:r>
    </w:p>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ascii="宋体" w:hAnsi="宋体" w:eastAsia="仿宋_GB2312" w:cs="Times New Roman"/>
          <w:sz w:val="32"/>
          <w:szCs w:val="32"/>
          <w:highlight w:val="none"/>
          <w:lang w:bidi="ar"/>
        </w:rPr>
      </w:pPr>
      <w:r>
        <w:rPr>
          <w:rFonts w:hint="default" w:ascii="宋体" w:hAnsi="宋体" w:eastAsia="仿宋_GB2312" w:cs="Times New Roman"/>
          <w:i w:val="0"/>
          <w:iCs w:val="0"/>
          <w:caps w:val="0"/>
          <w:color w:val="000000"/>
          <w:spacing w:val="0"/>
          <w:kern w:val="2"/>
          <w:sz w:val="32"/>
          <w:szCs w:val="32"/>
          <w:highlight w:val="none"/>
          <w:lang w:val="en-US" w:eastAsia="zh-CN" w:bidi="ar"/>
        </w:rPr>
        <w:t>（1）7天内有高风险区所在县（市、区、旗）内的低风险地区旅居史的需在考前3天内抵赣并完成2次核酸检测(间隔24小时以上），其中落地24小时内需完成第一次核算检测。</w:t>
      </w:r>
    </w:p>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ascii="宋体" w:hAnsi="宋体" w:eastAsia="仿宋_GB2312" w:cs="Times New Roman"/>
          <w:sz w:val="32"/>
          <w:szCs w:val="32"/>
          <w:highlight w:val="none"/>
          <w:lang w:bidi="ar"/>
        </w:rPr>
      </w:pPr>
      <w:r>
        <w:rPr>
          <w:rFonts w:hint="default" w:ascii="宋体" w:hAnsi="宋体" w:eastAsia="仿宋_GB2312" w:cs="Times New Roman"/>
          <w:i w:val="0"/>
          <w:iCs w:val="0"/>
          <w:caps w:val="0"/>
          <w:color w:val="000000"/>
          <w:spacing w:val="0"/>
          <w:kern w:val="2"/>
          <w:sz w:val="32"/>
          <w:szCs w:val="32"/>
          <w:highlight w:val="none"/>
          <w:lang w:val="en-US" w:eastAsia="zh-CN" w:bidi="ar"/>
        </w:rPr>
        <w:t>（2）7天内出现发热、干咳、嗅觉减退等异常状况的，须提供24小时内核酸检测阴性证明。</w:t>
      </w:r>
    </w:p>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ascii="宋体" w:hAnsi="宋体" w:eastAsia="仿宋_GB2312" w:cs="Times New Roman"/>
          <w:sz w:val="32"/>
          <w:szCs w:val="32"/>
          <w:highlight w:val="none"/>
          <w:lang w:bidi="ar"/>
        </w:rPr>
      </w:pPr>
      <w:r>
        <w:rPr>
          <w:rFonts w:hint="default" w:ascii="宋体" w:hAnsi="宋体" w:eastAsia="仿宋_GB2312" w:cs="Times New Roman"/>
          <w:i w:val="0"/>
          <w:iCs w:val="0"/>
          <w:caps w:val="0"/>
          <w:color w:val="000000"/>
          <w:spacing w:val="0"/>
          <w:kern w:val="2"/>
          <w:sz w:val="32"/>
          <w:szCs w:val="32"/>
          <w:highlight w:val="none"/>
          <w:lang w:val="en-US" w:eastAsia="zh-CN" w:bidi="ar"/>
        </w:rPr>
        <w:t>（3）其他按规定应提供考试入场证明的情形。</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sz w:val="32"/>
          <w:szCs w:val="32"/>
          <w:highlight w:val="none"/>
        </w:rPr>
      </w:pPr>
      <w:r>
        <w:rPr>
          <w:rFonts w:hint="eastAsia" w:ascii="楷体_GB2312" w:hAnsi="微软雅黑" w:eastAsia="楷体_GB2312" w:cs="楷体_GB2312"/>
          <w:b w:val="0"/>
          <w:bCs w:val="0"/>
          <w:i w:val="0"/>
          <w:iCs w:val="0"/>
          <w:caps w:val="0"/>
          <w:color w:val="000000"/>
          <w:spacing w:val="0"/>
          <w:kern w:val="0"/>
          <w:sz w:val="32"/>
          <w:szCs w:val="32"/>
          <w:highlight w:val="none"/>
          <w:lang w:val="en-US" w:eastAsia="zh-CN" w:bidi="ar"/>
        </w:rPr>
        <w:t>（二）所有考生须持考前24小时内新冠肺炎核酸检测阴性报告，作为考试当日入场凭证。</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sz w:val="32"/>
          <w:szCs w:val="32"/>
          <w:highlight w:val="none"/>
        </w:rPr>
      </w:pPr>
      <w:r>
        <w:rPr>
          <w:rFonts w:hint="eastAsia" w:ascii="楷体_GB2312" w:hAnsi="微软雅黑" w:eastAsia="楷体_GB2312" w:cs="楷体_GB2312"/>
          <w:i w:val="0"/>
          <w:iCs w:val="0"/>
          <w:caps w:val="0"/>
          <w:color w:val="000000"/>
          <w:spacing w:val="0"/>
          <w:kern w:val="0"/>
          <w:sz w:val="32"/>
          <w:szCs w:val="32"/>
          <w:highlight w:val="none"/>
          <w:lang w:val="en-US" w:eastAsia="zh-CN" w:bidi="ar"/>
        </w:rPr>
        <w:t>（三）不得参加考试的情形</w:t>
      </w:r>
    </w:p>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ascii="宋体" w:hAnsi="宋体" w:eastAsia="仿宋_GB2312" w:cs="Times New Roman"/>
          <w:sz w:val="32"/>
          <w:szCs w:val="32"/>
          <w:highlight w:val="none"/>
          <w:lang w:bidi="ar"/>
        </w:rPr>
      </w:pPr>
      <w:r>
        <w:rPr>
          <w:rFonts w:hint="default" w:ascii="宋体" w:hAnsi="宋体" w:eastAsia="仿宋_GB2312" w:cs="Times New Roman"/>
          <w:i w:val="0"/>
          <w:iCs w:val="0"/>
          <w:caps w:val="0"/>
          <w:color w:val="000000"/>
          <w:spacing w:val="0"/>
          <w:kern w:val="2"/>
          <w:sz w:val="32"/>
          <w:szCs w:val="32"/>
          <w:highlight w:val="none"/>
          <w:lang w:val="en-US" w:eastAsia="zh-CN" w:bidi="ar"/>
        </w:rPr>
        <w:t>1.仍在隔离治疗期的新冠肺炎确诊病例、疑似病例、无症状感染者。</w:t>
      </w:r>
    </w:p>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ascii="宋体" w:hAnsi="宋体" w:eastAsia="仿宋_GB2312" w:cs="Times New Roman"/>
          <w:sz w:val="32"/>
          <w:szCs w:val="32"/>
          <w:highlight w:val="none"/>
          <w:lang w:bidi="ar"/>
        </w:rPr>
      </w:pPr>
      <w:r>
        <w:rPr>
          <w:rFonts w:hint="default" w:ascii="宋体" w:hAnsi="宋体" w:eastAsia="仿宋_GB2312" w:cs="Times New Roman"/>
          <w:i w:val="0"/>
          <w:iCs w:val="0"/>
          <w:caps w:val="0"/>
          <w:color w:val="000000"/>
          <w:spacing w:val="0"/>
          <w:kern w:val="2"/>
          <w:sz w:val="32"/>
          <w:szCs w:val="32"/>
          <w:highlight w:val="none"/>
          <w:lang w:val="en-US" w:eastAsia="zh-CN" w:bidi="ar"/>
        </w:rPr>
        <w:t>2.处于健康管理期限内的密切接触者、密切接触者的密切接触者，以及其他重点人群。</w:t>
      </w:r>
    </w:p>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ascii="宋体" w:hAnsi="宋体" w:eastAsia="仿宋_GB2312" w:cs="Times New Roman"/>
          <w:sz w:val="32"/>
          <w:szCs w:val="32"/>
          <w:highlight w:val="none"/>
          <w:lang w:bidi="ar"/>
        </w:rPr>
      </w:pPr>
      <w:r>
        <w:rPr>
          <w:rFonts w:hint="default" w:ascii="宋体" w:hAnsi="宋体" w:eastAsia="仿宋_GB2312" w:cs="Times New Roman"/>
          <w:i w:val="0"/>
          <w:iCs w:val="0"/>
          <w:caps w:val="0"/>
          <w:color w:val="000000"/>
          <w:spacing w:val="0"/>
          <w:kern w:val="2"/>
          <w:sz w:val="32"/>
          <w:szCs w:val="32"/>
          <w:highlight w:val="none"/>
          <w:lang w:val="en-US" w:eastAsia="zh-CN" w:bidi="ar"/>
        </w:rPr>
        <w:t>3.考前10天内有境外（或港台地区）旅居史、7天内有高风险地区旅居史的。</w:t>
      </w:r>
    </w:p>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ascii="宋体" w:hAnsi="宋体" w:eastAsia="仿宋_GB2312" w:cs="Times New Roman"/>
          <w:sz w:val="32"/>
          <w:szCs w:val="32"/>
          <w:highlight w:val="none"/>
          <w:lang w:bidi="ar"/>
        </w:rPr>
      </w:pPr>
      <w:r>
        <w:rPr>
          <w:rFonts w:hint="default" w:ascii="宋体" w:hAnsi="宋体" w:eastAsia="仿宋_GB2312" w:cs="Times New Roman"/>
          <w:i w:val="0"/>
          <w:iCs w:val="0"/>
          <w:caps w:val="0"/>
          <w:color w:val="000000"/>
          <w:spacing w:val="0"/>
          <w:kern w:val="2"/>
          <w:sz w:val="32"/>
          <w:szCs w:val="32"/>
          <w:highlight w:val="none"/>
          <w:lang w:val="en-US" w:eastAsia="zh-CN" w:bidi="ar"/>
        </w:rPr>
        <w:t>4.健康码显示为黄码或红码的人员。</w:t>
      </w:r>
    </w:p>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ascii="宋体" w:hAnsi="宋体" w:eastAsia="仿宋_GB2312" w:cs="Times New Roman"/>
          <w:sz w:val="32"/>
          <w:szCs w:val="32"/>
          <w:highlight w:val="none"/>
          <w:lang w:bidi="ar"/>
        </w:rPr>
      </w:pPr>
      <w:r>
        <w:rPr>
          <w:rFonts w:hint="default" w:ascii="宋体" w:hAnsi="宋体" w:eastAsia="仿宋_GB2312" w:cs="Times New Roman"/>
          <w:i w:val="0"/>
          <w:iCs w:val="0"/>
          <w:caps w:val="0"/>
          <w:color w:val="000000"/>
          <w:spacing w:val="0"/>
          <w:kern w:val="2"/>
          <w:sz w:val="32"/>
          <w:szCs w:val="32"/>
          <w:highlight w:val="none"/>
          <w:lang w:val="en-US" w:eastAsia="zh-CN" w:bidi="ar"/>
        </w:rPr>
        <w:t>5.7天内有高风险区所在县（市、区、旗）内的低风险地区旅居史，且来（返）赣州后未完成“五天四检”人员。</w:t>
      </w:r>
    </w:p>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hint="default" w:ascii="宋体" w:hAnsi="宋体" w:eastAsia="仿宋_GB2312" w:cs="Times New Roman"/>
          <w:color w:val="000000"/>
          <w:kern w:val="2"/>
          <w:sz w:val="32"/>
          <w:szCs w:val="32"/>
          <w:highlight w:val="none"/>
          <w:lang w:bidi="ar"/>
        </w:rPr>
      </w:pPr>
      <w:r>
        <w:rPr>
          <w:rFonts w:hint="default" w:ascii="宋体" w:hAnsi="宋体" w:eastAsia="仿宋_GB2312" w:cs="Times New Roman"/>
          <w:i w:val="0"/>
          <w:iCs w:val="0"/>
          <w:caps w:val="0"/>
          <w:color w:val="000000"/>
          <w:spacing w:val="0"/>
          <w:kern w:val="2"/>
          <w:sz w:val="32"/>
          <w:szCs w:val="32"/>
          <w:highlight w:val="none"/>
          <w:lang w:val="en-US" w:eastAsia="zh-CN" w:bidi="ar"/>
        </w:rPr>
        <w:t>6.</w:t>
      </w:r>
      <w:r>
        <w:rPr>
          <w:rFonts w:hint="default" w:ascii="宋体" w:hAnsi="宋体" w:eastAsia="仿宋_GB2312" w:cs="Times New Roman"/>
          <w:i w:val="0"/>
          <w:iCs w:val="0"/>
          <w:caps w:val="0"/>
          <w:color w:val="000000"/>
          <w:spacing w:val="0"/>
          <w:kern w:val="2"/>
          <w:sz w:val="32"/>
          <w:szCs w:val="32"/>
          <w:highlight w:val="none"/>
          <w:shd w:val="clear" w:color="auto" w:fill="auto"/>
          <w:lang w:bidi="ar"/>
        </w:rPr>
        <w:t>考前48小时内出现“十大症状”(发热≥37.3℃、干咳、乏力、咽痛、嗅味觉减退、鼻塞、流涕、结膜炎、肌痛和腹泻等)的，经现场专家评估后认为不适合参加考试人员。</w:t>
      </w:r>
    </w:p>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hint="default" w:ascii="宋体" w:hAnsi="宋体" w:eastAsia="仿宋_GB2312" w:cs="Times New Roman"/>
          <w:i w:val="0"/>
          <w:iCs w:val="0"/>
          <w:caps w:val="0"/>
          <w:color w:val="000000"/>
          <w:spacing w:val="0"/>
          <w:kern w:val="2"/>
          <w:sz w:val="32"/>
          <w:szCs w:val="32"/>
          <w:highlight w:val="none"/>
          <w:lang w:val="en-US" w:eastAsia="zh-CN" w:bidi="ar"/>
        </w:rPr>
      </w:pPr>
      <w:r>
        <w:rPr>
          <w:rFonts w:hint="default" w:ascii="宋体" w:hAnsi="宋体" w:eastAsia="仿宋_GB2312" w:cs="Times New Roman"/>
          <w:i w:val="0"/>
          <w:iCs w:val="0"/>
          <w:caps w:val="0"/>
          <w:color w:val="000000"/>
          <w:spacing w:val="0"/>
          <w:kern w:val="2"/>
          <w:sz w:val="32"/>
          <w:szCs w:val="32"/>
          <w:highlight w:val="none"/>
          <w:lang w:val="en-US" w:eastAsia="zh-CN" w:bidi="ar"/>
        </w:rPr>
        <w:t>7.不能提供考前24小时内核酸检测阴性证明的人员。</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仿宋_GB2312" w:hAnsi="微软雅黑" w:eastAsia="仿宋_GB2312" w:cs="仿宋_GB2312"/>
          <w:b/>
          <w:bCs/>
          <w:i w:val="0"/>
          <w:iCs w:val="0"/>
          <w:caps w:val="0"/>
          <w:color w:val="000000"/>
          <w:spacing w:val="0"/>
          <w:kern w:val="0"/>
          <w:sz w:val="32"/>
          <w:szCs w:val="32"/>
          <w:highlight w:val="none"/>
          <w:lang w:val="en-US" w:eastAsia="zh-CN" w:bidi="ar"/>
        </w:rPr>
      </w:pPr>
      <w:r>
        <w:rPr>
          <w:rFonts w:hint="eastAsia" w:ascii="仿宋_GB2312" w:hAnsi="微软雅黑" w:eastAsia="仿宋_GB2312" w:cs="仿宋_GB2312"/>
          <w:b/>
          <w:bCs/>
          <w:i w:val="0"/>
          <w:iCs w:val="0"/>
          <w:caps w:val="0"/>
          <w:color w:val="000000"/>
          <w:spacing w:val="0"/>
          <w:kern w:val="0"/>
          <w:sz w:val="32"/>
          <w:szCs w:val="32"/>
          <w:highlight w:val="none"/>
          <w:shd w:val="clear" w:color="auto" w:fill="auto"/>
          <w:lang w:bidi="ar"/>
        </w:rPr>
        <w:t>存在不得参加考试情形的考生，已返赣的请按疫情防控要求，落实集中(居家)隔离、健康监测、核酸检测等措施，不得前往考点，否则按违反疫情防控规定处理，一切后果由考生自行承担。</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sz w:val="32"/>
          <w:szCs w:val="32"/>
          <w:highlight w:val="none"/>
        </w:rPr>
      </w:pPr>
      <w:r>
        <w:rPr>
          <w:rFonts w:hint="eastAsia" w:ascii="楷体_GB2312" w:hAnsi="微软雅黑" w:eastAsia="楷体_GB2312" w:cs="楷体_GB2312"/>
          <w:i w:val="0"/>
          <w:iCs w:val="0"/>
          <w:caps w:val="0"/>
          <w:color w:val="000000"/>
          <w:spacing w:val="0"/>
          <w:kern w:val="0"/>
          <w:sz w:val="32"/>
          <w:szCs w:val="32"/>
          <w:highlight w:val="none"/>
          <w:lang w:val="en-US" w:eastAsia="zh-CN" w:bidi="ar"/>
        </w:rPr>
        <w:t>（四）安排至隔离考场考试</w:t>
      </w:r>
    </w:p>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ascii="宋体" w:hAnsi="宋体" w:eastAsia="仿宋_GB2312" w:cs="Times New Roman"/>
          <w:sz w:val="32"/>
          <w:szCs w:val="32"/>
          <w:highlight w:val="none"/>
        </w:rPr>
      </w:pPr>
      <w:r>
        <w:rPr>
          <w:rFonts w:hint="default" w:ascii="宋体" w:hAnsi="宋体" w:eastAsia="仿宋_GB2312" w:cs="Times New Roman"/>
          <w:i w:val="0"/>
          <w:iCs w:val="0"/>
          <w:caps w:val="0"/>
          <w:color w:val="000000"/>
          <w:spacing w:val="0"/>
          <w:kern w:val="2"/>
          <w:sz w:val="32"/>
          <w:szCs w:val="32"/>
          <w:highlight w:val="none"/>
          <w:lang w:val="en-US" w:eastAsia="zh-CN" w:bidi="ar"/>
        </w:rPr>
        <w:t>1.现场测量体温不正常（体温≥37.3℃），在临时观察区适当休息后使用水银体温计再次测量体温仍然不正常的，考生近7天无高风险地区所在地市旅居史，先在隔离考场考试再进行核酸检测。</w:t>
      </w:r>
    </w:p>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ascii="宋体" w:hAnsi="宋体" w:eastAsia="仿宋_GB2312" w:cs="Times New Roman"/>
          <w:sz w:val="32"/>
          <w:szCs w:val="32"/>
          <w:highlight w:val="none"/>
        </w:rPr>
      </w:pPr>
      <w:r>
        <w:rPr>
          <w:rFonts w:hint="default" w:ascii="宋体" w:hAnsi="宋体" w:eastAsia="仿宋_GB2312" w:cs="Times New Roman"/>
          <w:i w:val="0"/>
          <w:iCs w:val="0"/>
          <w:caps w:val="0"/>
          <w:color w:val="000000"/>
          <w:spacing w:val="0"/>
          <w:kern w:val="2"/>
          <w:sz w:val="32"/>
          <w:szCs w:val="32"/>
          <w:highlight w:val="none"/>
          <w:lang w:val="en-US" w:eastAsia="zh-CN" w:bidi="ar"/>
        </w:rPr>
        <w:t>2.考试过程中，考生若出现发热、咳嗽、咽痛、呼吸困难、呕吐、腹泻等异常状况，应立即向监考人员报告，按照防疫相关程序处置。此类考生经评估后具备继续完成考试条件的，转移至备用考场考试，考试时间不补；对评估不具备继续完成考试条件的，应及时送医就诊，并不再另外单独安排考试时间。</w:t>
      </w:r>
    </w:p>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ascii="宋体" w:hAnsi="宋体" w:eastAsia="仿宋_GB2312" w:cs="Times New Roman"/>
          <w:sz w:val="32"/>
          <w:szCs w:val="32"/>
          <w:highlight w:val="none"/>
        </w:rPr>
      </w:pPr>
      <w:r>
        <w:rPr>
          <w:rFonts w:hint="default" w:ascii="宋体" w:hAnsi="宋体" w:eastAsia="仿宋_GB2312" w:cs="Times New Roman"/>
          <w:i w:val="0"/>
          <w:iCs w:val="0"/>
          <w:caps w:val="0"/>
          <w:color w:val="000000"/>
          <w:spacing w:val="0"/>
          <w:kern w:val="2"/>
          <w:sz w:val="32"/>
          <w:szCs w:val="32"/>
          <w:highlight w:val="none"/>
          <w:lang w:val="en-US" w:eastAsia="zh-CN" w:bidi="ar"/>
        </w:rPr>
        <w:t>3.其他经驻点医疗防疫人员评估后需安排的。</w:t>
      </w:r>
    </w:p>
    <w:p>
      <w:pPr>
        <w:numPr>
          <w:ilvl w:val="0"/>
          <w:numId w:val="0"/>
        </w:numPr>
        <w:spacing w:beforeAutospacing="0" w:afterAutospacing="0" w:line="560" w:lineRule="exact"/>
        <w:ind w:firstLine="640" w:firstLineChars="200"/>
        <w:jc w:val="both"/>
        <w:outlineLvl w:val="9"/>
        <w:rPr>
          <w:rFonts w:hint="eastAsia" w:ascii="仿宋_GB2312" w:hAnsi="微软雅黑" w:eastAsia="仿宋_GB2312" w:cs="仿宋_GB2312"/>
          <w:i w:val="0"/>
          <w:iCs w:val="0"/>
          <w:caps w:val="0"/>
          <w:color w:val="000000"/>
          <w:spacing w:val="0"/>
          <w:kern w:val="0"/>
          <w:sz w:val="32"/>
          <w:szCs w:val="32"/>
          <w:highlight w:val="none"/>
          <w:lang w:val="en-US" w:eastAsia="zh-CN" w:bidi="ar"/>
        </w:rPr>
      </w:pPr>
      <w:r>
        <w:rPr>
          <w:rFonts w:hint="eastAsia" w:ascii="仿宋_GB2312" w:hAnsi="微软雅黑" w:eastAsia="仿宋_GB2312" w:cs="仿宋_GB2312"/>
          <w:b w:val="0"/>
          <w:bCs w:val="0"/>
          <w:i w:val="0"/>
          <w:iCs w:val="0"/>
          <w:caps w:val="0"/>
          <w:color w:val="000000"/>
          <w:spacing w:val="0"/>
          <w:kern w:val="0"/>
          <w:sz w:val="32"/>
          <w:szCs w:val="32"/>
          <w:highlight w:val="none"/>
          <w:lang w:val="en-US" w:eastAsia="zh-CN" w:bidi="ar"/>
        </w:rPr>
        <w:t>因疫情存在不确定性，疫情防控工作要求也将作出相应调整。</w:t>
      </w:r>
      <w:r>
        <w:rPr>
          <w:rFonts w:hint="eastAsia" w:ascii="仿宋_GB2312" w:hAnsi="微软雅黑" w:eastAsia="仿宋_GB2312" w:cs="仿宋_GB2312"/>
          <w:i w:val="0"/>
          <w:iCs w:val="0"/>
          <w:caps w:val="0"/>
          <w:color w:val="000000"/>
          <w:spacing w:val="0"/>
          <w:kern w:val="0"/>
          <w:sz w:val="32"/>
          <w:szCs w:val="32"/>
          <w:highlight w:val="none"/>
          <w:lang w:val="en-US" w:eastAsia="zh-CN" w:bidi="ar"/>
        </w:rPr>
        <w:t>如考前出现新的疫情变化，以当时的防控政策为准，并及时调整考试时间，需参加考试的考生根据疫情防控要求提前安排好个人行程，尽快返赣入赣。并</w:t>
      </w:r>
      <w:r>
        <w:rPr>
          <w:rFonts w:hint="eastAsia" w:ascii="仿宋_GB2312" w:hAnsi="微软雅黑" w:eastAsia="仿宋_GB2312" w:cs="仿宋_GB2312"/>
          <w:i w:val="0"/>
          <w:iCs w:val="0"/>
          <w:caps w:val="0"/>
          <w:color w:val="000000"/>
          <w:spacing w:val="0"/>
          <w:kern w:val="0"/>
          <w:sz w:val="32"/>
          <w:szCs w:val="32"/>
          <w:highlight w:val="none"/>
          <w:shd w:val="clear" w:color="auto" w:fill="auto"/>
          <w:lang w:bidi="ar"/>
        </w:rPr>
        <w:t>持续关注</w:t>
      </w:r>
      <w:r>
        <w:rPr>
          <w:rFonts w:hint="eastAsia" w:ascii="仿宋_GB2312" w:hAnsi="微软雅黑" w:eastAsia="仿宋_GB2312" w:cs="仿宋_GB2312"/>
          <w:i w:val="0"/>
          <w:iCs w:val="0"/>
          <w:caps w:val="0"/>
          <w:color w:val="000000"/>
          <w:spacing w:val="0"/>
          <w:kern w:val="0"/>
          <w:sz w:val="32"/>
          <w:szCs w:val="32"/>
          <w:highlight w:val="none"/>
          <w:shd w:val="clear" w:color="auto" w:fill="auto"/>
          <w:lang w:eastAsia="zh-CN" w:bidi="ar"/>
        </w:rPr>
        <w:t>“</w:t>
      </w:r>
      <w:r>
        <w:rPr>
          <w:rFonts w:hint="eastAsia" w:ascii="宋体" w:hAnsi="宋体" w:eastAsia="仿宋_GB2312" w:cs="仿宋_GB2312"/>
          <w:i w:val="0"/>
          <w:iCs w:val="0"/>
          <w:caps w:val="0"/>
          <w:color w:val="000000"/>
          <w:spacing w:val="0"/>
          <w:kern w:val="0"/>
          <w:sz w:val="32"/>
          <w:szCs w:val="32"/>
          <w:highlight w:val="none"/>
          <w:lang w:val="en-US" w:eastAsia="zh-CN" w:bidi="ar"/>
        </w:rPr>
        <w:t>江西发布”“江西疾控”“赣州疾控”</w:t>
      </w:r>
      <w:r>
        <w:rPr>
          <w:rFonts w:hint="eastAsia" w:ascii="仿宋_GB2312" w:hAnsi="微软雅黑" w:eastAsia="仿宋_GB2312" w:cs="仿宋_GB2312"/>
          <w:i w:val="0"/>
          <w:iCs w:val="0"/>
          <w:caps w:val="0"/>
          <w:color w:val="000000"/>
          <w:spacing w:val="0"/>
          <w:kern w:val="0"/>
          <w:sz w:val="32"/>
          <w:szCs w:val="32"/>
          <w:highlight w:val="none"/>
          <w:shd w:val="clear" w:color="auto" w:fill="auto"/>
          <w:lang w:bidi="ar"/>
        </w:rPr>
        <w:t>微信公众号等相关公告信息，严格执行相关疫情防控要求</w:t>
      </w:r>
      <w:r>
        <w:rPr>
          <w:rFonts w:hint="eastAsia" w:ascii="仿宋_GB2312" w:hAnsi="微软雅黑" w:eastAsia="仿宋_GB2312" w:cs="仿宋_GB2312"/>
          <w:i w:val="0"/>
          <w:iCs w:val="0"/>
          <w:caps w:val="0"/>
          <w:color w:val="000000"/>
          <w:spacing w:val="0"/>
          <w:kern w:val="0"/>
          <w:sz w:val="32"/>
          <w:szCs w:val="32"/>
          <w:highlight w:val="none"/>
          <w:lang w:val="en-US" w:eastAsia="zh-CN" w:bidi="ar"/>
        </w:rPr>
        <w:t>。</w:t>
      </w:r>
    </w:p>
    <w:p>
      <w:pPr>
        <w:pStyle w:val="4"/>
        <w:rPr>
          <w:rFonts w:hint="eastAsia" w:ascii="仿宋_GB2312" w:hAnsi="微软雅黑" w:eastAsia="仿宋_GB2312" w:cs="仿宋_GB2312"/>
          <w:i w:val="0"/>
          <w:iCs w:val="0"/>
          <w:caps w:val="0"/>
          <w:color w:val="000000"/>
          <w:spacing w:val="0"/>
          <w:kern w:val="0"/>
          <w:sz w:val="32"/>
          <w:szCs w:val="32"/>
          <w:highlight w:val="none"/>
          <w:lang w:val="en-US" w:eastAsia="zh-CN" w:bidi="ar"/>
        </w:rPr>
      </w:pPr>
    </w:p>
    <w:p>
      <w:pPr>
        <w:pStyle w:val="4"/>
        <w:rPr>
          <w:rFonts w:hint="eastAsia" w:ascii="仿宋_GB2312" w:hAnsi="微软雅黑" w:eastAsia="仿宋_GB2312" w:cs="仿宋_GB2312"/>
          <w:i w:val="0"/>
          <w:iCs w:val="0"/>
          <w:caps w:val="0"/>
          <w:color w:val="000000"/>
          <w:spacing w:val="0"/>
          <w:kern w:val="0"/>
          <w:sz w:val="32"/>
          <w:szCs w:val="32"/>
          <w:highlight w:val="none"/>
          <w:lang w:val="en-US" w:eastAsia="zh-CN" w:bidi="ar"/>
        </w:rPr>
      </w:pPr>
    </w:p>
    <w:p>
      <w:pPr>
        <w:pStyle w:val="4"/>
        <w:rPr>
          <w:rFonts w:hint="eastAsia" w:ascii="仿宋_GB2312" w:hAnsi="微软雅黑" w:eastAsia="仿宋_GB2312" w:cs="仿宋_GB2312"/>
          <w:i w:val="0"/>
          <w:iCs w:val="0"/>
          <w:caps w:val="0"/>
          <w:color w:val="000000"/>
          <w:spacing w:val="0"/>
          <w:kern w:val="0"/>
          <w:sz w:val="32"/>
          <w:szCs w:val="32"/>
          <w:highlight w:val="none"/>
          <w:lang w:val="en-US" w:eastAsia="zh-CN" w:bidi="ar"/>
        </w:rPr>
      </w:pPr>
    </w:p>
    <w:p>
      <w:pPr>
        <w:pStyle w:val="4"/>
        <w:rPr>
          <w:rFonts w:hint="eastAsia" w:ascii="仿宋_GB2312" w:hAnsi="微软雅黑" w:eastAsia="仿宋_GB2312" w:cs="仿宋_GB2312"/>
          <w:i w:val="0"/>
          <w:iCs w:val="0"/>
          <w:caps w:val="0"/>
          <w:color w:val="000000"/>
          <w:spacing w:val="0"/>
          <w:kern w:val="0"/>
          <w:sz w:val="32"/>
          <w:szCs w:val="32"/>
          <w:highlight w:val="none"/>
          <w:lang w:val="en-US" w:eastAsia="zh-CN" w:bidi="ar"/>
        </w:rPr>
      </w:pPr>
    </w:p>
    <w:p>
      <w:pPr>
        <w:pStyle w:val="4"/>
        <w:rPr>
          <w:rFonts w:hint="eastAsia" w:ascii="仿宋_GB2312" w:hAnsi="微软雅黑" w:eastAsia="仿宋_GB2312" w:cs="仿宋_GB2312"/>
          <w:i w:val="0"/>
          <w:iCs w:val="0"/>
          <w:caps w:val="0"/>
          <w:color w:val="000000"/>
          <w:spacing w:val="0"/>
          <w:kern w:val="0"/>
          <w:sz w:val="32"/>
          <w:szCs w:val="32"/>
          <w:highlight w:val="none"/>
          <w:lang w:val="en-US" w:eastAsia="zh-CN" w:bidi="ar"/>
        </w:rPr>
      </w:pPr>
    </w:p>
    <w:p>
      <w:pPr>
        <w:pStyle w:val="4"/>
        <w:rPr>
          <w:rFonts w:hint="eastAsia" w:ascii="仿宋_GB2312" w:hAnsi="微软雅黑" w:eastAsia="仿宋_GB2312" w:cs="仿宋_GB2312"/>
          <w:i w:val="0"/>
          <w:iCs w:val="0"/>
          <w:caps w:val="0"/>
          <w:color w:val="000000"/>
          <w:spacing w:val="0"/>
          <w:kern w:val="0"/>
          <w:sz w:val="32"/>
          <w:szCs w:val="32"/>
          <w:highlight w:val="none"/>
          <w:lang w:val="en-US" w:eastAsia="zh-CN" w:bidi="ar"/>
        </w:rPr>
      </w:pPr>
    </w:p>
    <w:p>
      <w:pPr>
        <w:pStyle w:val="4"/>
        <w:rPr>
          <w:rFonts w:hint="eastAsia" w:ascii="仿宋_GB2312" w:hAnsi="微软雅黑" w:eastAsia="仿宋_GB2312" w:cs="仿宋_GB2312"/>
          <w:i w:val="0"/>
          <w:iCs w:val="0"/>
          <w:caps w:val="0"/>
          <w:color w:val="000000"/>
          <w:spacing w:val="0"/>
          <w:kern w:val="0"/>
          <w:sz w:val="32"/>
          <w:szCs w:val="32"/>
          <w:highlight w:val="none"/>
          <w:lang w:val="en-US" w:eastAsia="zh-CN" w:bidi="ar"/>
        </w:rPr>
      </w:pPr>
    </w:p>
    <w:p>
      <w:pPr>
        <w:pStyle w:val="4"/>
        <w:rPr>
          <w:rFonts w:hint="eastAsia" w:ascii="仿宋_GB2312" w:hAnsi="微软雅黑" w:eastAsia="仿宋_GB2312" w:cs="仿宋_GB2312"/>
          <w:i w:val="0"/>
          <w:iCs w:val="0"/>
          <w:caps w:val="0"/>
          <w:color w:val="000000"/>
          <w:spacing w:val="0"/>
          <w:kern w:val="0"/>
          <w:sz w:val="32"/>
          <w:szCs w:val="32"/>
          <w:highlight w:val="none"/>
          <w:lang w:val="en-US" w:eastAsia="zh-CN" w:bidi="ar"/>
        </w:rPr>
      </w:pPr>
    </w:p>
    <w:p>
      <w:pPr>
        <w:pStyle w:val="9"/>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jc w:val="both"/>
        <w:rPr>
          <w:rFonts w:hint="eastAsia" w:ascii="仿宋_GB2312" w:eastAsia="仿宋_GB2312" w:cs="仿宋_GB2312"/>
          <w:b w:val="0"/>
          <w:bCs w:val="0"/>
          <w:i w:val="0"/>
          <w:caps w:val="0"/>
          <w:color w:val="auto"/>
          <w:spacing w:val="0"/>
          <w:kern w:val="0"/>
          <w:sz w:val="32"/>
          <w:szCs w:val="32"/>
          <w:highlight w:val="none"/>
          <w:shd w:val="clear" w:color="auto" w:fill="FFFFFF"/>
          <w:lang w:val="en-US" w:eastAsia="zh-CN" w:bidi="ar"/>
        </w:rPr>
      </w:pPr>
    </w:p>
    <w:p>
      <w:pPr>
        <w:pStyle w:val="9"/>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jc w:val="both"/>
        <w:rPr>
          <w:rFonts w:hint="eastAsia" w:ascii="仿宋_GB2312" w:eastAsia="仿宋_GB2312" w:cs="仿宋_GB2312"/>
          <w:b w:val="0"/>
          <w:bCs w:val="0"/>
          <w:i w:val="0"/>
          <w:caps w:val="0"/>
          <w:color w:val="auto"/>
          <w:spacing w:val="0"/>
          <w:kern w:val="0"/>
          <w:sz w:val="32"/>
          <w:szCs w:val="32"/>
          <w:highlight w:val="none"/>
          <w:shd w:val="clear" w:color="auto" w:fill="FFFFFF"/>
          <w:lang w:val="en-US" w:eastAsia="zh-CN" w:bidi="ar"/>
        </w:rPr>
      </w:pPr>
    </w:p>
    <w:p>
      <w:pPr>
        <w:pStyle w:val="9"/>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jc w:val="both"/>
        <w:rPr>
          <w:rFonts w:hint="eastAsia" w:ascii="仿宋_GB2312" w:eastAsia="仿宋_GB2312" w:cs="仿宋_GB2312"/>
          <w:b w:val="0"/>
          <w:bCs w:val="0"/>
          <w:i w:val="0"/>
          <w:caps w:val="0"/>
          <w:color w:val="auto"/>
          <w:spacing w:val="0"/>
          <w:kern w:val="0"/>
          <w:sz w:val="32"/>
          <w:szCs w:val="32"/>
          <w:highlight w:val="none"/>
          <w:shd w:val="clear" w:color="auto" w:fill="FFFFFF"/>
          <w:lang w:val="en-US" w:eastAsia="zh-CN" w:bidi="ar"/>
        </w:rPr>
      </w:pPr>
    </w:p>
    <w:p>
      <w:pPr>
        <w:pStyle w:val="9"/>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both"/>
        <w:rPr>
          <w:rFonts w:hint="eastAsia" w:ascii="仿宋_GB2312" w:eastAsia="仿宋_GB2312" w:cs="仿宋_GB2312"/>
          <w:b w:val="0"/>
          <w:bCs w:val="0"/>
          <w:i w:val="0"/>
          <w:caps w:val="0"/>
          <w:color w:val="auto"/>
          <w:spacing w:val="0"/>
          <w:kern w:val="0"/>
          <w:sz w:val="32"/>
          <w:szCs w:val="32"/>
          <w:highlight w:val="none"/>
          <w:shd w:val="clear" w:color="auto" w:fill="FFFFFF"/>
          <w:lang w:val="en-US" w:eastAsia="zh-CN" w:bidi="ar"/>
        </w:rPr>
      </w:pPr>
    </w:p>
    <w:p/>
    <w:sectPr>
      <w:footerReference r:id="rId5" w:type="default"/>
      <w:pgSz w:w="11906" w:h="16838"/>
      <w:pgMar w:top="1587" w:right="1587" w:bottom="1587" w:left="1587" w:header="851" w:footer="992" w:gutter="0"/>
      <w:pgNumType w:fmt="decimal"/>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纵    宇" w:date="2022-12-02T15:14:00Z" w:initials="">
    <w:p w14:paraId="E7CFE9AA">
      <w:pPr>
        <w:pStyle w:val="3"/>
        <w:rPr>
          <w:rFonts w:hint="default" w:eastAsia="宋体"/>
          <w:lang w:val="en-US" w:eastAsia="zh-CN"/>
        </w:rPr>
      </w:pPr>
      <w:r>
        <w:rPr>
          <w:rFonts w:hint="eastAsia"/>
          <w:lang w:val="en-US" w:eastAsia="zh-CN"/>
        </w:rPr>
        <w:t>建议加上这个，前面承诺书上要求有这个内容，</w:t>
      </w:r>
      <w:r>
        <w:rPr>
          <w:rFonts w:hint="eastAsia" w:ascii="仿宋_GB2312" w:hAnsi="Calibri" w:eastAsia="仿宋_GB2312" w:cs="仿宋_GB2312"/>
          <w:b w:val="0"/>
          <w:bCs w:val="0"/>
          <w:i w:val="0"/>
          <w:caps w:val="0"/>
          <w:color w:val="auto"/>
          <w:spacing w:val="0"/>
          <w:kern w:val="0"/>
          <w:sz w:val="32"/>
          <w:szCs w:val="32"/>
          <w:shd w:val="clear" w:color="auto" w:fill="FFFFFF"/>
          <w:lang w:val="en-US" w:eastAsia="zh-CN" w:bidi="ar"/>
        </w:rPr>
        <w:t>入场时，本人将主动按要求提供</w:t>
      </w:r>
      <w:r>
        <w:rPr>
          <w:rFonts w:hint="eastAsia" w:ascii="仿宋_GB2312" w:eastAsia="仿宋_GB2312" w:cs="仿宋_GB2312"/>
          <w:b w:val="0"/>
          <w:bCs w:val="0"/>
          <w:i w:val="0"/>
          <w:caps w:val="0"/>
          <w:color w:val="auto"/>
          <w:spacing w:val="0"/>
          <w:kern w:val="0"/>
          <w:sz w:val="32"/>
          <w:szCs w:val="32"/>
          <w:shd w:val="clear" w:color="auto" w:fill="FFFFFF"/>
          <w:lang w:val="en-US" w:eastAsia="zh-CN" w:bidi="ar"/>
        </w:rPr>
        <w:t>24小时</w:t>
      </w:r>
      <w:r>
        <w:rPr>
          <w:rFonts w:hint="eastAsia" w:ascii="仿宋_GB2312" w:hAnsi="Calibri" w:eastAsia="仿宋_GB2312" w:cs="仿宋_GB2312"/>
          <w:b w:val="0"/>
          <w:bCs w:val="0"/>
          <w:i w:val="0"/>
          <w:caps w:val="0"/>
          <w:color w:val="auto"/>
          <w:spacing w:val="0"/>
          <w:kern w:val="0"/>
          <w:sz w:val="32"/>
          <w:szCs w:val="32"/>
          <w:shd w:val="clear" w:color="auto" w:fill="FFFFFF"/>
          <w:lang w:val="en-US" w:eastAsia="zh-CN" w:bidi="ar"/>
        </w:rPr>
        <w:t>核酸检测阴性证明。</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E7CFE9A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6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hint="eastAsia" w:ascii="宋体" w:hAnsi="宋体" w:eastAsia="宋体" w:cs="宋体"/>
                              <w:sz w:val="30"/>
                              <w:szCs w:val="30"/>
                            </w:rPr>
                          </w:pPr>
                          <w:r>
                            <w:rPr>
                              <w:rFonts w:hint="eastAsia" w:ascii="宋体" w:hAnsi="宋体" w:eastAsia="宋体" w:cs="宋体"/>
                              <w:sz w:val="30"/>
                              <w:szCs w:val="30"/>
                            </w:rPr>
                            <w:t xml:space="preserve">— </w:t>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  \* MERGEFORMAT </w:instrText>
                          </w:r>
                          <w:r>
                            <w:rPr>
                              <w:rFonts w:hint="eastAsia" w:ascii="宋体" w:hAnsi="宋体" w:eastAsia="宋体" w:cs="宋体"/>
                              <w:sz w:val="30"/>
                              <w:szCs w:val="30"/>
                            </w:rPr>
                            <w:fldChar w:fldCharType="separate"/>
                          </w:r>
                          <w:r>
                            <w:rPr>
                              <w:rFonts w:hint="eastAsia" w:ascii="宋体" w:hAnsi="宋体" w:eastAsia="宋体" w:cs="宋体"/>
                              <w:sz w:val="30"/>
                              <w:szCs w:val="30"/>
                            </w:rPr>
                            <w:t>1</w:t>
                          </w:r>
                          <w:r>
                            <w:rPr>
                              <w:rFonts w:hint="eastAsia" w:ascii="宋体" w:hAnsi="宋体" w:eastAsia="宋体" w:cs="宋体"/>
                              <w:sz w:val="30"/>
                              <w:szCs w:val="30"/>
                            </w:rPr>
                            <w:fldChar w:fldCharType="end"/>
                          </w:r>
                          <w:r>
                            <w:rPr>
                              <w:rFonts w:hint="eastAsia" w:ascii="宋体" w:hAnsi="宋体" w:eastAsia="宋体" w:cs="宋体"/>
                              <w:sz w:val="30"/>
                              <w:szCs w:val="30"/>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9dBt2NwIAAG8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MUB0szDAREp96dEK7b4d+OxNcQZNZ/o58ZZvapSyZT48MIfBQPl4OuEeSykNUprBoqQy&#10;7su/zmM8+gUvJQ0GLaca74oS+V6jjwAMo+FGYz8a+qjuDCYXvUEtnYkLLsjRLJ1Rn/GeVjEHXExz&#10;ZMppGM270A873iMXq1UXdLSuPlT9BUyhZWGrd5bHNFEqb1fHAGk7xaNAvSroVNxgDrueDW8mDvqf&#10;+y7q8T+x/A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">
              <v:fill on="f" focussize="0,0"/>
              <v:stroke on="f" weight="0.5pt"/>
              <v:imagedata o:title=""/>
              <o:lock v:ext="edit" aspectratio="f"/>
              <v:textbox inset="0mm,0mm,0mm,0mm" style="mso-fit-shape-to-text:t;">
                <w:txbxContent>
                  <w:p>
                    <w:pPr>
                      <w:pStyle w:val="5"/>
                      <w:rPr>
                        <w:rFonts w:hint="eastAsia" w:ascii="宋体" w:hAnsi="宋体" w:eastAsia="宋体" w:cs="宋体"/>
                        <w:sz w:val="30"/>
                        <w:szCs w:val="30"/>
                      </w:rPr>
                    </w:pPr>
                    <w:r>
                      <w:rPr>
                        <w:rFonts w:hint="eastAsia" w:ascii="宋体" w:hAnsi="宋体" w:eastAsia="宋体" w:cs="宋体"/>
                        <w:sz w:val="30"/>
                        <w:szCs w:val="30"/>
                      </w:rPr>
                      <w:t xml:space="preserve">— </w:t>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  \* MERGEFORMAT </w:instrText>
                    </w:r>
                    <w:r>
                      <w:rPr>
                        <w:rFonts w:hint="eastAsia" w:ascii="宋体" w:hAnsi="宋体" w:eastAsia="宋体" w:cs="宋体"/>
                        <w:sz w:val="30"/>
                        <w:szCs w:val="30"/>
                      </w:rPr>
                      <w:fldChar w:fldCharType="separate"/>
                    </w:r>
                    <w:r>
                      <w:rPr>
                        <w:rFonts w:hint="eastAsia" w:ascii="宋体" w:hAnsi="宋体" w:eastAsia="宋体" w:cs="宋体"/>
                        <w:sz w:val="30"/>
                        <w:szCs w:val="30"/>
                      </w:rPr>
                      <w:t>1</w:t>
                    </w:r>
                    <w:r>
                      <w:rPr>
                        <w:rFonts w:hint="eastAsia" w:ascii="宋体" w:hAnsi="宋体" w:eastAsia="宋体" w:cs="宋体"/>
                        <w:sz w:val="30"/>
                        <w:szCs w:val="30"/>
                      </w:rPr>
                      <w:fldChar w:fldCharType="end"/>
                    </w:r>
                    <w:r>
                      <w:rPr>
                        <w:rFonts w:hint="eastAsia" w:ascii="宋体" w:hAnsi="宋体" w:eastAsia="宋体" w:cs="宋体"/>
                        <w:sz w:val="30"/>
                        <w:szCs w:val="30"/>
                      </w:rPr>
                      <w:t xml:space="preserve"> —</w:t>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纵    宇">
    <w15:presenceInfo w15:providerId="None" w15:userId="纵    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hZWYxMDZlOTJkM2U3ODdhZjRmNTI1ZjQ0YWE4NjgifQ=="/>
  </w:docVars>
  <w:rsids>
    <w:rsidRoot w:val="72366E24"/>
    <w:rsid w:val="72366E24"/>
    <w:rsid w:val="FFFDB9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unhideWhenUsed/>
    <w:qFormat/>
    <w:uiPriority w:val="99"/>
    <w:pPr>
      <w:spacing w:after="120"/>
    </w:pPr>
  </w:style>
  <w:style w:type="paragraph" w:styleId="5">
    <w:name w:val="footer"/>
    <w:basedOn w:val="1"/>
    <w:qFormat/>
    <w:uiPriority w:val="0"/>
    <w:pPr>
      <w:tabs>
        <w:tab w:val="center" w:pos="4153"/>
        <w:tab w:val="right" w:pos="8306"/>
      </w:tabs>
      <w:snapToGrid w:val="0"/>
      <w:jc w:val="left"/>
    </w:pPr>
    <w:rPr>
      <w:sz w:val="18"/>
    </w:rPr>
  </w:style>
  <w:style w:type="paragraph" w:customStyle="1" w:styleId="8">
    <w:name w:val="BodyText"/>
    <w:basedOn w:val="1"/>
    <w:qFormat/>
    <w:uiPriority w:val="0"/>
    <w:pPr>
      <w:spacing w:after="120"/>
      <w:jc w:val="both"/>
      <w:textAlignment w:val="baseline"/>
    </w:pPr>
  </w:style>
  <w:style w:type="paragraph" w:customStyle="1" w:styleId="9">
    <w:name w:val="BodyTextIndent2"/>
    <w:basedOn w:val="1"/>
    <w:qFormat/>
    <w:uiPriority w:val="0"/>
    <w:pPr>
      <w:spacing w:line="480" w:lineRule="auto"/>
      <w:ind w:left="420" w:leftChars="200"/>
      <w:textAlignment w:val="baseline"/>
    </w:pPr>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2022-12-06T20:06:00Z</dcterms:created>
  <dc:creator>HP-L</dc:creator>
  <cp:lastModifiedBy>user1</cp:lastModifiedBy>
  <dcterms:modified xsi:type="dcterms:W3CDTF">2022-12-06T23:25:52Z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2052-11.8.2.1119</vt:lpwstr>
  </property>
  <property fmtid="{D5CDD505-2E9C-101B-9397-08002B2CF9AE}" pid="3" name="ICV">
    <vt:lpwstr>3472F88FD2E4F950005F8F63C95D4E1E</vt:lpwstr>
  </property>
</Properties>
</file>