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附件3：</w:t>
      </w:r>
    </w:p>
    <w:p>
      <w:pPr>
        <w:spacing w:line="520" w:lineRule="exact"/>
        <w:jc w:val="center"/>
        <w:rPr>
          <w:rFonts w:hint="eastAsia" w:ascii="仿宋" w:hAnsi="仿宋" w:eastAsia="仿宋" w:cs="仿宋"/>
          <w:b w:val="0"/>
          <w:bCs w:val="0"/>
          <w:sz w:val="44"/>
          <w:szCs w:val="44"/>
        </w:rPr>
      </w:pPr>
      <w:bookmarkStart w:id="0" w:name="_GoBack"/>
      <w:r>
        <w:rPr>
          <w:rFonts w:hint="eastAsia" w:ascii="仿宋" w:hAnsi="仿宋" w:eastAsia="仿宋" w:cs="仿宋"/>
          <w:b w:val="0"/>
          <w:bCs w:val="0"/>
          <w:sz w:val="44"/>
          <w:szCs w:val="44"/>
        </w:rPr>
        <w:t>温州交运集团2023届高校毕业生招聘</w:t>
      </w:r>
    </w:p>
    <w:p>
      <w:pPr>
        <w:spacing w:line="520" w:lineRule="exact"/>
        <w:jc w:val="center"/>
        <w:rPr>
          <w:rFonts w:hint="eastAsia" w:ascii="仿宋" w:hAnsi="仿宋" w:eastAsia="仿宋" w:cs="仿宋"/>
          <w:b w:val="0"/>
          <w:bCs w:val="0"/>
          <w:sz w:val="44"/>
          <w:szCs w:val="44"/>
        </w:rPr>
      </w:pPr>
      <w:r>
        <w:rPr>
          <w:rFonts w:hint="eastAsia" w:ascii="仿宋" w:hAnsi="仿宋" w:eastAsia="仿宋" w:cs="仿宋"/>
          <w:b w:val="0"/>
          <w:bCs w:val="0"/>
          <w:sz w:val="44"/>
          <w:szCs w:val="44"/>
        </w:rPr>
        <w:t>笔试科目考试大纲</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一、笔试科目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笔试科目为《综合应用能力》</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题型为</w:t>
      </w:r>
      <w:r>
        <w:rPr>
          <w:rFonts w:hint="eastAsia" w:ascii="仿宋" w:hAnsi="仿宋" w:eastAsia="仿宋" w:cs="仿宋"/>
          <w:sz w:val="32"/>
          <w:szCs w:val="32"/>
        </w:rPr>
        <w:t>主观题，考试时限为150分钟，满分为100分。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二、笔试方式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笔试全部采取闭卷考试方式。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三、笔试内容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要测查应考人员的阅读理解能力、归纳概括能力、逻辑思维能力、综合分析能力、解决问题能力和文字综合能力等。题型包括案例（材料）分析题、论述评价题、校阅改错题、材料作文题等。每次考试从上述题型中组合选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四、作答要求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应考人员在作答前，应用黑色字迹的签字笔或钢笔在答题纸上指定位置填写“姓名”和“准考证号”。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应考人员必须用黑色墨水笔在专用答题纸指定题号的指定位置内作答，用铅笔作答或在非指定位置内作答的一律无效。答题不得使用涂改液。</w:t>
      </w:r>
    </w:p>
    <w:sectPr>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1MGMzMjIwYmFlNjJjMzQ3YzBlYzliZjUwNGJhNmIifQ=="/>
  </w:docVars>
  <w:rsids>
    <w:rsidRoot w:val="7F7A4475"/>
    <w:rsid w:val="013B7E55"/>
    <w:rsid w:val="04A750D2"/>
    <w:rsid w:val="04A83448"/>
    <w:rsid w:val="08725B85"/>
    <w:rsid w:val="11894686"/>
    <w:rsid w:val="13DD7073"/>
    <w:rsid w:val="1785070D"/>
    <w:rsid w:val="1ED67B9D"/>
    <w:rsid w:val="1FCE701A"/>
    <w:rsid w:val="20F9764D"/>
    <w:rsid w:val="23AD1A0D"/>
    <w:rsid w:val="27930539"/>
    <w:rsid w:val="3AA5121F"/>
    <w:rsid w:val="3E5E7320"/>
    <w:rsid w:val="41E556B2"/>
    <w:rsid w:val="4ABC1315"/>
    <w:rsid w:val="4DF10005"/>
    <w:rsid w:val="4E592207"/>
    <w:rsid w:val="54853224"/>
    <w:rsid w:val="587D0182"/>
    <w:rsid w:val="5F395BBA"/>
    <w:rsid w:val="63A875C4"/>
    <w:rsid w:val="676C479A"/>
    <w:rsid w:val="680840E8"/>
    <w:rsid w:val="72E80D3C"/>
    <w:rsid w:val="7F7A44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314</Words>
  <Characters>321</Characters>
  <Lines>0</Lines>
  <Paragraphs>0</Paragraphs>
  <TotalTime>0</TotalTime>
  <ScaleCrop>false</ScaleCrop>
  <LinksUpToDate>false</LinksUpToDate>
  <CharactersWithSpaces>322</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2018-06-27T06:56:00Z</dcterms:created>
  <dc:creator>姜建波</dc:creator>
  <cp:lastModifiedBy>asus</cp:lastModifiedBy>
  <dcterms:modified xsi:type="dcterms:W3CDTF">2022-12-05T09:22:46Z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C26A05C066514F0B940A53F90AF798C3</vt:lpwstr>
  </property>
</Properties>
</file>