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A419" w14:textId="5378E324" w:rsidR="00834885" w:rsidRDefault="00530D96">
      <w:pPr>
        <w:widowControl/>
        <w:jc w:val="left"/>
        <w:rPr>
          <w:rFonts w:ascii="仿宋_GB2312" w:eastAsia="仿宋_GB2312" w:hAnsi="仿宋"/>
          <w:sz w:val="32"/>
          <w:szCs w:val="32"/>
        </w:rPr>
      </w:pPr>
      <w:r>
        <w:rPr>
          <w:rFonts w:ascii="仿宋_GB2312" w:eastAsia="仿宋_GB2312" w:hAnsi="仿宋" w:hint="eastAsia"/>
          <w:sz w:val="32"/>
          <w:szCs w:val="32"/>
        </w:rPr>
        <w:t>附件</w:t>
      </w:r>
    </w:p>
    <w:p w14:paraId="5C37298C" w14:textId="77777777" w:rsidR="00834885" w:rsidRDefault="00E01C82">
      <w:pPr>
        <w:widowControl/>
        <w:ind w:firstLineChars="450" w:firstLine="1980"/>
        <w:jc w:val="left"/>
        <w:rPr>
          <w:rFonts w:ascii="方正小标宋简体" w:eastAsia="方正小标宋简体"/>
          <w:sz w:val="44"/>
          <w:szCs w:val="44"/>
        </w:rPr>
      </w:pPr>
      <w:r>
        <w:rPr>
          <w:rFonts w:ascii="方正小标宋简体" w:eastAsia="方正小标宋简体" w:hint="eastAsia"/>
          <w:sz w:val="44"/>
          <w:szCs w:val="44"/>
        </w:rPr>
        <w:t>专利审查协作广东中心2023年公开</w:t>
      </w:r>
    </w:p>
    <w:p w14:paraId="4B41D13A" w14:textId="77777777" w:rsidR="00834885" w:rsidRDefault="00E01C82">
      <w:pPr>
        <w:widowControl/>
        <w:snapToGrid w:val="0"/>
        <w:ind w:firstLineChars="650" w:firstLine="2860"/>
        <w:jc w:val="left"/>
        <w:rPr>
          <w:rFonts w:ascii="仿宋_GB2312" w:eastAsia="仿宋_GB2312" w:hAnsi="仿宋"/>
          <w:sz w:val="32"/>
          <w:szCs w:val="32"/>
        </w:rPr>
      </w:pPr>
      <w:r>
        <w:rPr>
          <w:rFonts w:ascii="方正小标宋简体" w:eastAsia="方正小标宋简体" w:hint="eastAsia"/>
          <w:sz w:val="44"/>
          <w:szCs w:val="44"/>
        </w:rPr>
        <w:t>招聘专利审查员职位表</w:t>
      </w:r>
    </w:p>
    <w:tbl>
      <w:tblPr>
        <w:tblW w:w="10280" w:type="dxa"/>
        <w:tblInd w:w="93" w:type="dxa"/>
        <w:tblLook w:val="04A0" w:firstRow="1" w:lastRow="0" w:firstColumn="1" w:lastColumn="0" w:noHBand="0" w:noVBand="1"/>
      </w:tblPr>
      <w:tblGrid>
        <w:gridCol w:w="1080"/>
        <w:gridCol w:w="1800"/>
        <w:gridCol w:w="1955"/>
        <w:gridCol w:w="4225"/>
        <w:gridCol w:w="1220"/>
      </w:tblGrid>
      <w:tr w:rsidR="00834885" w14:paraId="01924B3B" w14:textId="77777777" w:rsidTr="00473C79">
        <w:trPr>
          <w:trHeight w:val="825"/>
        </w:trPr>
        <w:tc>
          <w:tcPr>
            <w:tcW w:w="108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37047117" w14:textId="77777777" w:rsidR="00834885" w:rsidRDefault="00E01C82">
            <w:pPr>
              <w:widowControl/>
              <w:jc w:val="center"/>
              <w:rPr>
                <w:rFonts w:ascii="宋体" w:hAnsi="宋体" w:cs="宋体"/>
                <w:b/>
                <w:bCs/>
                <w:kern w:val="0"/>
                <w:sz w:val="28"/>
                <w:szCs w:val="28"/>
              </w:rPr>
            </w:pPr>
            <w:r>
              <w:rPr>
                <w:rFonts w:ascii="宋体" w:hAnsi="宋体" w:cs="宋体" w:hint="eastAsia"/>
                <w:b/>
                <w:bCs/>
                <w:kern w:val="0"/>
                <w:sz w:val="28"/>
                <w:szCs w:val="28"/>
              </w:rPr>
              <w:t>领域</w:t>
            </w:r>
          </w:p>
        </w:tc>
        <w:tc>
          <w:tcPr>
            <w:tcW w:w="1800" w:type="dxa"/>
            <w:tcBorders>
              <w:top w:val="single" w:sz="4" w:space="0" w:color="auto"/>
              <w:left w:val="nil"/>
              <w:bottom w:val="single" w:sz="4" w:space="0" w:color="auto"/>
              <w:right w:val="single" w:sz="4" w:space="0" w:color="auto"/>
            </w:tcBorders>
            <w:shd w:val="clear" w:color="000000" w:fill="BFBFBF"/>
            <w:noWrap/>
            <w:vAlign w:val="center"/>
          </w:tcPr>
          <w:p w14:paraId="40736316" w14:textId="77777777" w:rsidR="00834885" w:rsidRDefault="00E01C82">
            <w:pPr>
              <w:widowControl/>
              <w:jc w:val="center"/>
              <w:rPr>
                <w:rFonts w:ascii="宋体" w:hAnsi="宋体" w:cs="宋体"/>
                <w:b/>
                <w:bCs/>
                <w:kern w:val="0"/>
                <w:sz w:val="28"/>
                <w:szCs w:val="28"/>
              </w:rPr>
            </w:pPr>
            <w:r>
              <w:rPr>
                <w:rFonts w:ascii="宋体" w:hAnsi="宋体" w:cs="宋体" w:hint="eastAsia"/>
                <w:b/>
                <w:bCs/>
                <w:kern w:val="0"/>
                <w:sz w:val="28"/>
                <w:szCs w:val="28"/>
              </w:rPr>
              <w:t>职位代码</w:t>
            </w:r>
          </w:p>
        </w:tc>
        <w:tc>
          <w:tcPr>
            <w:tcW w:w="1955" w:type="dxa"/>
            <w:tcBorders>
              <w:top w:val="single" w:sz="4" w:space="0" w:color="auto"/>
              <w:left w:val="nil"/>
              <w:bottom w:val="single" w:sz="4" w:space="0" w:color="auto"/>
              <w:right w:val="single" w:sz="4" w:space="0" w:color="auto"/>
            </w:tcBorders>
            <w:shd w:val="clear" w:color="000000" w:fill="BFBFBF"/>
            <w:noWrap/>
            <w:vAlign w:val="center"/>
          </w:tcPr>
          <w:p w14:paraId="25AD13C4" w14:textId="77777777" w:rsidR="00834885" w:rsidRDefault="00E01C82">
            <w:pPr>
              <w:widowControl/>
              <w:jc w:val="center"/>
              <w:rPr>
                <w:rFonts w:ascii="宋体" w:hAnsi="宋体" w:cs="宋体"/>
                <w:b/>
                <w:bCs/>
                <w:kern w:val="0"/>
                <w:sz w:val="28"/>
                <w:szCs w:val="28"/>
              </w:rPr>
            </w:pPr>
            <w:r>
              <w:rPr>
                <w:rFonts w:ascii="宋体" w:hAnsi="宋体" w:cs="宋体" w:hint="eastAsia"/>
                <w:b/>
                <w:bCs/>
                <w:kern w:val="0"/>
                <w:sz w:val="28"/>
                <w:szCs w:val="28"/>
              </w:rPr>
              <w:t>职位名称</w:t>
            </w:r>
          </w:p>
        </w:tc>
        <w:tc>
          <w:tcPr>
            <w:tcW w:w="4225" w:type="dxa"/>
            <w:tcBorders>
              <w:top w:val="single" w:sz="4" w:space="0" w:color="auto"/>
              <w:left w:val="nil"/>
              <w:bottom w:val="single" w:sz="4" w:space="0" w:color="auto"/>
              <w:right w:val="single" w:sz="4" w:space="0" w:color="auto"/>
            </w:tcBorders>
            <w:shd w:val="clear" w:color="000000" w:fill="BFBFBF"/>
            <w:noWrap/>
            <w:vAlign w:val="center"/>
          </w:tcPr>
          <w:p w14:paraId="7BDC18B2" w14:textId="77777777" w:rsidR="00834885" w:rsidRDefault="00E01C82">
            <w:pPr>
              <w:widowControl/>
              <w:jc w:val="center"/>
              <w:rPr>
                <w:rFonts w:ascii="宋体" w:hAnsi="宋体" w:cs="宋体"/>
                <w:b/>
                <w:bCs/>
                <w:kern w:val="0"/>
                <w:sz w:val="28"/>
                <w:szCs w:val="28"/>
              </w:rPr>
            </w:pPr>
            <w:r>
              <w:rPr>
                <w:rFonts w:ascii="宋体" w:hAnsi="宋体" w:cs="宋体" w:hint="eastAsia"/>
                <w:b/>
                <w:bCs/>
                <w:kern w:val="0"/>
                <w:sz w:val="28"/>
                <w:szCs w:val="28"/>
              </w:rPr>
              <w:t>专业及方向</w:t>
            </w:r>
          </w:p>
        </w:tc>
        <w:tc>
          <w:tcPr>
            <w:tcW w:w="1220" w:type="dxa"/>
            <w:tcBorders>
              <w:top w:val="single" w:sz="4" w:space="0" w:color="auto"/>
              <w:left w:val="nil"/>
              <w:bottom w:val="single" w:sz="4" w:space="0" w:color="auto"/>
              <w:right w:val="single" w:sz="4" w:space="0" w:color="auto"/>
            </w:tcBorders>
            <w:shd w:val="clear" w:color="000000" w:fill="BFBFBF"/>
            <w:noWrap/>
            <w:vAlign w:val="center"/>
          </w:tcPr>
          <w:p w14:paraId="45AC6458" w14:textId="77777777" w:rsidR="00834885" w:rsidRDefault="00E01C82">
            <w:pPr>
              <w:widowControl/>
              <w:jc w:val="center"/>
              <w:rPr>
                <w:rFonts w:ascii="宋体" w:hAnsi="宋体" w:cs="宋体"/>
                <w:b/>
                <w:bCs/>
                <w:kern w:val="0"/>
                <w:sz w:val="28"/>
                <w:szCs w:val="28"/>
              </w:rPr>
            </w:pPr>
            <w:r>
              <w:rPr>
                <w:rFonts w:ascii="宋体" w:hAnsi="宋体" w:cs="宋体" w:hint="eastAsia"/>
                <w:b/>
                <w:bCs/>
                <w:kern w:val="0"/>
                <w:sz w:val="28"/>
                <w:szCs w:val="28"/>
              </w:rPr>
              <w:t>人数</w:t>
            </w:r>
          </w:p>
        </w:tc>
      </w:tr>
      <w:tr w:rsidR="00834885" w14:paraId="2C632A41" w14:textId="77777777" w:rsidTr="00473C79">
        <w:trPr>
          <w:trHeight w:val="142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45CBFF1" w14:textId="77777777" w:rsidR="00834885" w:rsidRDefault="00E01C82">
            <w:pPr>
              <w:widowControl/>
              <w:jc w:val="center"/>
              <w:rPr>
                <w:rFonts w:ascii="宋体" w:hAnsi="宋体" w:cs="宋体"/>
                <w:b/>
                <w:bCs/>
                <w:kern w:val="0"/>
                <w:sz w:val="24"/>
              </w:rPr>
            </w:pPr>
            <w:r>
              <w:rPr>
                <w:rFonts w:ascii="宋体" w:hAnsi="宋体" w:cs="宋体" w:hint="eastAsia"/>
                <w:b/>
                <w:bCs/>
                <w:kern w:val="0"/>
                <w:sz w:val="24"/>
              </w:rPr>
              <w:t>机械</w:t>
            </w:r>
          </w:p>
        </w:tc>
        <w:tc>
          <w:tcPr>
            <w:tcW w:w="1800" w:type="dxa"/>
            <w:tcBorders>
              <w:top w:val="nil"/>
              <w:left w:val="nil"/>
              <w:bottom w:val="single" w:sz="4" w:space="0" w:color="auto"/>
              <w:right w:val="single" w:sz="4" w:space="0" w:color="auto"/>
            </w:tcBorders>
            <w:shd w:val="clear" w:color="auto" w:fill="auto"/>
            <w:noWrap/>
            <w:vAlign w:val="center"/>
          </w:tcPr>
          <w:p w14:paraId="553C7284" w14:textId="77777777" w:rsidR="00834885" w:rsidRDefault="00E01C82">
            <w:pPr>
              <w:widowControl/>
              <w:jc w:val="center"/>
              <w:rPr>
                <w:rFonts w:ascii="宋体" w:hAnsi="宋体" w:cs="宋体"/>
                <w:color w:val="000000"/>
                <w:kern w:val="0"/>
                <w:sz w:val="24"/>
              </w:rPr>
            </w:pPr>
            <w:r>
              <w:rPr>
                <w:rFonts w:ascii="宋体" w:hAnsi="宋体" w:cs="宋体" w:hint="eastAsia"/>
                <w:color w:val="000000"/>
                <w:kern w:val="0"/>
                <w:sz w:val="24"/>
              </w:rPr>
              <w:t xml:space="preserve">G101 </w:t>
            </w:r>
          </w:p>
        </w:tc>
        <w:tc>
          <w:tcPr>
            <w:tcW w:w="1955" w:type="dxa"/>
            <w:tcBorders>
              <w:top w:val="nil"/>
              <w:left w:val="nil"/>
              <w:bottom w:val="single" w:sz="4" w:space="0" w:color="auto"/>
              <w:right w:val="single" w:sz="4" w:space="0" w:color="auto"/>
            </w:tcBorders>
            <w:shd w:val="clear" w:color="auto" w:fill="auto"/>
            <w:noWrap/>
            <w:vAlign w:val="center"/>
          </w:tcPr>
          <w:p w14:paraId="0B0221D3" w14:textId="77777777" w:rsidR="00834885" w:rsidRDefault="00E01C82">
            <w:pPr>
              <w:widowControl/>
              <w:jc w:val="center"/>
              <w:rPr>
                <w:rFonts w:ascii="宋体" w:hAnsi="宋体" w:cs="宋体"/>
                <w:color w:val="000000"/>
                <w:kern w:val="0"/>
                <w:sz w:val="24"/>
              </w:rPr>
            </w:pPr>
            <w:r>
              <w:rPr>
                <w:rFonts w:ascii="宋体" w:hAnsi="宋体" w:cs="宋体" w:hint="eastAsia"/>
                <w:color w:val="000000"/>
                <w:kern w:val="0"/>
                <w:sz w:val="24"/>
              </w:rPr>
              <w:t>通用机械</w:t>
            </w:r>
          </w:p>
        </w:tc>
        <w:tc>
          <w:tcPr>
            <w:tcW w:w="4225" w:type="dxa"/>
            <w:tcBorders>
              <w:top w:val="nil"/>
              <w:left w:val="nil"/>
              <w:bottom w:val="single" w:sz="4" w:space="0" w:color="auto"/>
              <w:right w:val="single" w:sz="4" w:space="0" w:color="auto"/>
            </w:tcBorders>
            <w:shd w:val="clear" w:color="auto" w:fill="auto"/>
            <w:vAlign w:val="center"/>
          </w:tcPr>
          <w:p w14:paraId="6BD85665" w14:textId="77777777" w:rsidR="00834885" w:rsidRDefault="00E01C82">
            <w:pPr>
              <w:widowControl/>
              <w:jc w:val="left"/>
              <w:rPr>
                <w:rFonts w:ascii="宋体" w:hAnsi="宋体" w:cs="宋体"/>
                <w:kern w:val="0"/>
                <w:sz w:val="24"/>
              </w:rPr>
            </w:pPr>
            <w:r>
              <w:rPr>
                <w:rFonts w:ascii="宋体" w:hAnsi="宋体" w:cs="宋体" w:hint="eastAsia"/>
                <w:kern w:val="0"/>
                <w:sz w:val="24"/>
              </w:rPr>
              <w:t>机械工程、机械电子工程、机械设计制造及其自动化、过程装备与控制工程、机械工艺技术、控制科学与工程、动力工程及工程热物理、能源与动力工程、电子科学与技术等相关专业</w:t>
            </w:r>
          </w:p>
        </w:tc>
        <w:tc>
          <w:tcPr>
            <w:tcW w:w="1220" w:type="dxa"/>
            <w:tcBorders>
              <w:top w:val="nil"/>
              <w:left w:val="nil"/>
              <w:bottom w:val="single" w:sz="4" w:space="0" w:color="auto"/>
              <w:right w:val="single" w:sz="4" w:space="0" w:color="auto"/>
            </w:tcBorders>
            <w:shd w:val="clear" w:color="auto" w:fill="auto"/>
            <w:noWrap/>
            <w:vAlign w:val="center"/>
          </w:tcPr>
          <w:p w14:paraId="65774A1D" w14:textId="77777777" w:rsidR="00834885" w:rsidRDefault="00E01C82">
            <w:pPr>
              <w:widowControl/>
              <w:jc w:val="center"/>
              <w:rPr>
                <w:rFonts w:ascii="宋体" w:hAnsi="宋体" w:cs="宋体"/>
                <w:kern w:val="0"/>
                <w:sz w:val="24"/>
              </w:rPr>
            </w:pPr>
            <w:r>
              <w:rPr>
                <w:rFonts w:ascii="宋体" w:hAnsi="宋体" w:cs="宋体" w:hint="eastAsia"/>
                <w:kern w:val="0"/>
                <w:sz w:val="24"/>
              </w:rPr>
              <w:t>21</w:t>
            </w:r>
          </w:p>
        </w:tc>
      </w:tr>
      <w:tr w:rsidR="00834885" w14:paraId="7EE582EC" w14:textId="77777777" w:rsidTr="00473C79">
        <w:trPr>
          <w:trHeight w:val="1710"/>
        </w:trPr>
        <w:tc>
          <w:tcPr>
            <w:tcW w:w="1080" w:type="dxa"/>
            <w:vMerge/>
            <w:tcBorders>
              <w:top w:val="nil"/>
              <w:left w:val="single" w:sz="4" w:space="0" w:color="auto"/>
              <w:bottom w:val="single" w:sz="4" w:space="0" w:color="auto"/>
              <w:right w:val="single" w:sz="4" w:space="0" w:color="auto"/>
            </w:tcBorders>
            <w:vAlign w:val="center"/>
          </w:tcPr>
          <w:p w14:paraId="7358D2C8" w14:textId="77777777"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noWrap/>
            <w:vAlign w:val="center"/>
          </w:tcPr>
          <w:p w14:paraId="319B3453" w14:textId="77777777" w:rsidR="00834885" w:rsidRDefault="00E01C82">
            <w:pPr>
              <w:widowControl/>
              <w:jc w:val="center"/>
              <w:rPr>
                <w:rFonts w:ascii="宋体" w:hAnsi="宋体" w:cs="宋体"/>
                <w:color w:val="000000"/>
                <w:kern w:val="0"/>
                <w:sz w:val="24"/>
              </w:rPr>
            </w:pPr>
            <w:r>
              <w:rPr>
                <w:rFonts w:ascii="宋体" w:hAnsi="宋体" w:cs="宋体" w:hint="eastAsia"/>
                <w:color w:val="000000"/>
                <w:kern w:val="0"/>
                <w:sz w:val="24"/>
              </w:rPr>
              <w:t>G102</w:t>
            </w:r>
          </w:p>
        </w:tc>
        <w:tc>
          <w:tcPr>
            <w:tcW w:w="1955" w:type="dxa"/>
            <w:tcBorders>
              <w:top w:val="nil"/>
              <w:left w:val="nil"/>
              <w:bottom w:val="single" w:sz="4" w:space="0" w:color="auto"/>
              <w:right w:val="single" w:sz="4" w:space="0" w:color="auto"/>
            </w:tcBorders>
            <w:shd w:val="clear" w:color="auto" w:fill="auto"/>
            <w:noWrap/>
            <w:vAlign w:val="center"/>
          </w:tcPr>
          <w:p w14:paraId="2A331CC2" w14:textId="77777777" w:rsidR="00834885" w:rsidRDefault="00E01C82">
            <w:pPr>
              <w:widowControl/>
              <w:jc w:val="center"/>
              <w:rPr>
                <w:rFonts w:ascii="宋体" w:hAnsi="宋体" w:cs="宋体"/>
                <w:color w:val="000000"/>
                <w:kern w:val="0"/>
                <w:sz w:val="24"/>
              </w:rPr>
            </w:pPr>
            <w:r>
              <w:rPr>
                <w:rFonts w:ascii="宋体" w:hAnsi="宋体" w:cs="宋体" w:hint="eastAsia"/>
                <w:color w:val="000000"/>
                <w:kern w:val="0"/>
                <w:sz w:val="24"/>
              </w:rPr>
              <w:t>金属材料加工</w:t>
            </w:r>
          </w:p>
        </w:tc>
        <w:tc>
          <w:tcPr>
            <w:tcW w:w="4225" w:type="dxa"/>
            <w:tcBorders>
              <w:top w:val="nil"/>
              <w:left w:val="nil"/>
              <w:bottom w:val="single" w:sz="4" w:space="0" w:color="auto"/>
              <w:right w:val="single" w:sz="4" w:space="0" w:color="auto"/>
            </w:tcBorders>
            <w:shd w:val="clear" w:color="auto" w:fill="auto"/>
            <w:vAlign w:val="center"/>
          </w:tcPr>
          <w:p w14:paraId="05E318B2" w14:textId="77777777" w:rsidR="00834885" w:rsidRDefault="00E01C82">
            <w:pPr>
              <w:widowControl/>
              <w:jc w:val="left"/>
              <w:rPr>
                <w:rFonts w:ascii="宋体" w:hAnsi="宋体" w:cs="宋体"/>
                <w:kern w:val="0"/>
                <w:sz w:val="24"/>
              </w:rPr>
            </w:pPr>
            <w:r>
              <w:rPr>
                <w:rFonts w:ascii="宋体" w:hAnsi="宋体" w:cs="宋体" w:hint="eastAsia"/>
                <w:kern w:val="0"/>
                <w:sz w:val="24"/>
              </w:rPr>
              <w:t>材料科学与工程（材料加工工程方向）、材料成型及控制工程（轧制、冲压、锻造、挤压、拉拔、旋压、压制、锤击、铆接方向）、冶金工程（轧钢方向、钢铁冶金方向）、金属材料工程、塑性成形与模具技术等相关专业</w:t>
            </w:r>
          </w:p>
        </w:tc>
        <w:tc>
          <w:tcPr>
            <w:tcW w:w="1220" w:type="dxa"/>
            <w:tcBorders>
              <w:top w:val="nil"/>
              <w:left w:val="nil"/>
              <w:bottom w:val="single" w:sz="4" w:space="0" w:color="auto"/>
              <w:right w:val="single" w:sz="4" w:space="0" w:color="auto"/>
            </w:tcBorders>
            <w:shd w:val="clear" w:color="auto" w:fill="auto"/>
            <w:noWrap/>
            <w:vAlign w:val="center"/>
          </w:tcPr>
          <w:p w14:paraId="74370C73" w14:textId="77777777" w:rsidR="00834885" w:rsidRDefault="00E01C82">
            <w:pPr>
              <w:widowControl/>
              <w:jc w:val="center"/>
              <w:rPr>
                <w:rFonts w:ascii="宋体" w:hAnsi="宋体" w:cs="宋体"/>
                <w:kern w:val="0"/>
                <w:sz w:val="24"/>
              </w:rPr>
            </w:pPr>
            <w:r>
              <w:rPr>
                <w:rFonts w:ascii="宋体" w:hAnsi="宋体" w:cs="宋体" w:hint="eastAsia"/>
                <w:kern w:val="0"/>
                <w:sz w:val="24"/>
              </w:rPr>
              <w:t>10</w:t>
            </w:r>
          </w:p>
        </w:tc>
      </w:tr>
      <w:tr w:rsidR="00834885" w14:paraId="12CB2169" w14:textId="77777777" w:rsidTr="00473C79">
        <w:trPr>
          <w:trHeight w:val="855"/>
        </w:trPr>
        <w:tc>
          <w:tcPr>
            <w:tcW w:w="1080" w:type="dxa"/>
            <w:vMerge/>
            <w:tcBorders>
              <w:top w:val="nil"/>
              <w:left w:val="single" w:sz="4" w:space="0" w:color="auto"/>
              <w:bottom w:val="single" w:sz="4" w:space="0" w:color="auto"/>
              <w:right w:val="single" w:sz="4" w:space="0" w:color="auto"/>
            </w:tcBorders>
            <w:vAlign w:val="center"/>
          </w:tcPr>
          <w:p w14:paraId="45DC8E59" w14:textId="77777777"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noWrap/>
            <w:vAlign w:val="center"/>
          </w:tcPr>
          <w:p w14:paraId="394DB47D" w14:textId="77777777" w:rsidR="00834885" w:rsidRDefault="00E01C82">
            <w:pPr>
              <w:widowControl/>
              <w:jc w:val="center"/>
              <w:rPr>
                <w:rFonts w:ascii="宋体" w:hAnsi="宋体" w:cs="宋体"/>
                <w:color w:val="000000"/>
                <w:kern w:val="0"/>
                <w:sz w:val="24"/>
              </w:rPr>
            </w:pPr>
            <w:r>
              <w:rPr>
                <w:rFonts w:ascii="宋体" w:hAnsi="宋体" w:cs="宋体" w:hint="eastAsia"/>
                <w:color w:val="000000"/>
                <w:kern w:val="0"/>
                <w:sz w:val="24"/>
              </w:rPr>
              <w:t>G103</w:t>
            </w:r>
          </w:p>
        </w:tc>
        <w:tc>
          <w:tcPr>
            <w:tcW w:w="1955" w:type="dxa"/>
            <w:tcBorders>
              <w:top w:val="nil"/>
              <w:left w:val="nil"/>
              <w:bottom w:val="single" w:sz="4" w:space="0" w:color="auto"/>
              <w:right w:val="single" w:sz="4" w:space="0" w:color="auto"/>
            </w:tcBorders>
            <w:shd w:val="clear" w:color="auto" w:fill="auto"/>
            <w:noWrap/>
            <w:vAlign w:val="center"/>
          </w:tcPr>
          <w:p w14:paraId="7511F62D" w14:textId="77777777" w:rsidR="00834885" w:rsidRDefault="00E01C82">
            <w:pPr>
              <w:widowControl/>
              <w:jc w:val="center"/>
              <w:rPr>
                <w:rFonts w:ascii="宋体" w:hAnsi="宋体" w:cs="宋体"/>
                <w:color w:val="000000"/>
                <w:kern w:val="0"/>
                <w:sz w:val="24"/>
              </w:rPr>
            </w:pPr>
            <w:r>
              <w:rPr>
                <w:rFonts w:ascii="宋体" w:hAnsi="宋体" w:cs="宋体" w:hint="eastAsia"/>
                <w:color w:val="000000"/>
                <w:kern w:val="0"/>
                <w:sz w:val="24"/>
              </w:rPr>
              <w:t>车辆工程</w:t>
            </w:r>
          </w:p>
        </w:tc>
        <w:tc>
          <w:tcPr>
            <w:tcW w:w="4225" w:type="dxa"/>
            <w:tcBorders>
              <w:top w:val="nil"/>
              <w:left w:val="nil"/>
              <w:bottom w:val="single" w:sz="4" w:space="0" w:color="auto"/>
              <w:right w:val="single" w:sz="4" w:space="0" w:color="auto"/>
            </w:tcBorders>
            <w:shd w:val="clear" w:color="auto" w:fill="auto"/>
            <w:vAlign w:val="center"/>
          </w:tcPr>
          <w:p w14:paraId="4D1E0339" w14:textId="77777777" w:rsidR="00834885" w:rsidRDefault="00E01C82">
            <w:pPr>
              <w:widowControl/>
              <w:jc w:val="left"/>
              <w:rPr>
                <w:rFonts w:ascii="宋体" w:hAnsi="宋体" w:cs="宋体"/>
                <w:kern w:val="0"/>
                <w:sz w:val="24"/>
              </w:rPr>
            </w:pPr>
            <w:r>
              <w:rPr>
                <w:rFonts w:ascii="宋体" w:hAnsi="宋体" w:cs="宋体" w:hint="eastAsia"/>
                <w:kern w:val="0"/>
                <w:sz w:val="24"/>
              </w:rPr>
              <w:t>车辆工程、汽车服务工程、交通运输工程、汽车维修工程教育、新能源汽车工程、轨道交通信号与控制等相关专业</w:t>
            </w:r>
          </w:p>
        </w:tc>
        <w:tc>
          <w:tcPr>
            <w:tcW w:w="1220" w:type="dxa"/>
            <w:tcBorders>
              <w:top w:val="nil"/>
              <w:left w:val="nil"/>
              <w:bottom w:val="single" w:sz="4" w:space="0" w:color="auto"/>
              <w:right w:val="single" w:sz="4" w:space="0" w:color="auto"/>
            </w:tcBorders>
            <w:shd w:val="clear" w:color="auto" w:fill="auto"/>
            <w:noWrap/>
            <w:vAlign w:val="center"/>
          </w:tcPr>
          <w:p w14:paraId="136E8AAF" w14:textId="77777777" w:rsidR="00834885" w:rsidRDefault="00E01C82">
            <w:pPr>
              <w:widowControl/>
              <w:jc w:val="center"/>
              <w:rPr>
                <w:rFonts w:ascii="宋体" w:hAnsi="宋体" w:cs="宋体"/>
                <w:kern w:val="0"/>
                <w:sz w:val="24"/>
              </w:rPr>
            </w:pPr>
            <w:r>
              <w:rPr>
                <w:rFonts w:ascii="宋体" w:hAnsi="宋体" w:cs="宋体" w:hint="eastAsia"/>
                <w:kern w:val="0"/>
                <w:sz w:val="24"/>
              </w:rPr>
              <w:t>10</w:t>
            </w:r>
          </w:p>
        </w:tc>
      </w:tr>
      <w:tr w:rsidR="00834885" w14:paraId="767EF65B" w14:textId="77777777" w:rsidTr="00473C79">
        <w:trPr>
          <w:trHeight w:val="1140"/>
        </w:trPr>
        <w:tc>
          <w:tcPr>
            <w:tcW w:w="1080" w:type="dxa"/>
            <w:vMerge/>
            <w:tcBorders>
              <w:top w:val="nil"/>
              <w:left w:val="single" w:sz="4" w:space="0" w:color="auto"/>
              <w:bottom w:val="single" w:sz="4" w:space="0" w:color="auto"/>
              <w:right w:val="single" w:sz="4" w:space="0" w:color="auto"/>
            </w:tcBorders>
            <w:vAlign w:val="center"/>
          </w:tcPr>
          <w:p w14:paraId="15CD77B6" w14:textId="77777777"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noWrap/>
            <w:vAlign w:val="center"/>
          </w:tcPr>
          <w:p w14:paraId="06764E4C" w14:textId="77777777" w:rsidR="00834885" w:rsidRDefault="00E01C82">
            <w:pPr>
              <w:widowControl/>
              <w:jc w:val="center"/>
              <w:rPr>
                <w:rFonts w:ascii="宋体" w:hAnsi="宋体" w:cs="宋体"/>
                <w:color w:val="000000"/>
                <w:kern w:val="0"/>
                <w:sz w:val="24"/>
              </w:rPr>
            </w:pPr>
            <w:r>
              <w:rPr>
                <w:rFonts w:ascii="宋体" w:hAnsi="宋体" w:cs="宋体" w:hint="eastAsia"/>
                <w:color w:val="000000"/>
                <w:kern w:val="0"/>
                <w:sz w:val="24"/>
              </w:rPr>
              <w:t>G</w:t>
            </w:r>
            <w:r>
              <w:rPr>
                <w:rFonts w:ascii="宋体" w:hAnsi="宋体" w:cs="宋体" w:hint="eastAsia"/>
                <w:kern w:val="0"/>
                <w:sz w:val="24"/>
              </w:rPr>
              <w:t>104</w:t>
            </w:r>
          </w:p>
        </w:tc>
        <w:tc>
          <w:tcPr>
            <w:tcW w:w="1955" w:type="dxa"/>
            <w:tcBorders>
              <w:top w:val="nil"/>
              <w:left w:val="nil"/>
              <w:bottom w:val="single" w:sz="4" w:space="0" w:color="auto"/>
              <w:right w:val="single" w:sz="4" w:space="0" w:color="auto"/>
            </w:tcBorders>
            <w:shd w:val="clear" w:color="auto" w:fill="auto"/>
            <w:noWrap/>
            <w:vAlign w:val="center"/>
          </w:tcPr>
          <w:p w14:paraId="03A67089" w14:textId="77777777" w:rsidR="00834885" w:rsidRDefault="00E01C82">
            <w:pPr>
              <w:widowControl/>
              <w:jc w:val="center"/>
              <w:rPr>
                <w:rFonts w:ascii="宋体" w:hAnsi="宋体" w:cs="宋体"/>
                <w:kern w:val="0"/>
                <w:sz w:val="24"/>
              </w:rPr>
            </w:pPr>
            <w:r>
              <w:rPr>
                <w:rFonts w:ascii="宋体" w:hAnsi="宋体" w:cs="宋体" w:hint="eastAsia"/>
                <w:kern w:val="0"/>
                <w:sz w:val="24"/>
              </w:rPr>
              <w:t>轻工机械</w:t>
            </w:r>
          </w:p>
        </w:tc>
        <w:tc>
          <w:tcPr>
            <w:tcW w:w="4225" w:type="dxa"/>
            <w:tcBorders>
              <w:top w:val="nil"/>
              <w:left w:val="nil"/>
              <w:bottom w:val="single" w:sz="4" w:space="0" w:color="auto"/>
              <w:right w:val="single" w:sz="4" w:space="0" w:color="auto"/>
            </w:tcBorders>
            <w:shd w:val="clear" w:color="auto" w:fill="auto"/>
            <w:vAlign w:val="center"/>
          </w:tcPr>
          <w:p w14:paraId="2337F0B8" w14:textId="77777777" w:rsidR="00834885" w:rsidRDefault="00E01C82">
            <w:pPr>
              <w:widowControl/>
              <w:jc w:val="left"/>
              <w:rPr>
                <w:rFonts w:ascii="宋体" w:hAnsi="宋体" w:cs="宋体"/>
                <w:kern w:val="0"/>
                <w:sz w:val="24"/>
              </w:rPr>
            </w:pPr>
            <w:r>
              <w:rPr>
                <w:rFonts w:ascii="宋体" w:hAnsi="宋体" w:cs="宋体" w:hint="eastAsia"/>
                <w:kern w:val="0"/>
                <w:sz w:val="24"/>
              </w:rPr>
              <w:t>轻工技术与工程、轻化工程、印刷工程、制浆造纸工程、纺织科学与工程、非织造材料与工程（偏机械方向）等相关专业</w:t>
            </w:r>
          </w:p>
        </w:tc>
        <w:tc>
          <w:tcPr>
            <w:tcW w:w="1220" w:type="dxa"/>
            <w:tcBorders>
              <w:top w:val="nil"/>
              <w:left w:val="nil"/>
              <w:bottom w:val="single" w:sz="4" w:space="0" w:color="auto"/>
              <w:right w:val="single" w:sz="4" w:space="0" w:color="auto"/>
            </w:tcBorders>
            <w:shd w:val="clear" w:color="auto" w:fill="auto"/>
            <w:noWrap/>
            <w:vAlign w:val="center"/>
          </w:tcPr>
          <w:p w14:paraId="341A781E" w14:textId="77777777" w:rsidR="00834885" w:rsidRDefault="00E01C82">
            <w:pPr>
              <w:widowControl/>
              <w:jc w:val="center"/>
              <w:rPr>
                <w:rFonts w:ascii="宋体" w:hAnsi="宋体" w:cs="宋体"/>
                <w:kern w:val="0"/>
                <w:sz w:val="24"/>
              </w:rPr>
            </w:pPr>
            <w:r>
              <w:rPr>
                <w:rFonts w:ascii="宋体" w:hAnsi="宋体" w:cs="宋体" w:hint="eastAsia"/>
                <w:kern w:val="0"/>
                <w:sz w:val="24"/>
              </w:rPr>
              <w:t>7</w:t>
            </w:r>
          </w:p>
        </w:tc>
      </w:tr>
      <w:tr w:rsidR="00834885" w14:paraId="29048DEF" w14:textId="77777777" w:rsidTr="00473C79">
        <w:trPr>
          <w:trHeight w:val="285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FBDEAA1" w14:textId="77777777" w:rsidR="00834885" w:rsidRDefault="00E01C82">
            <w:pPr>
              <w:widowControl/>
              <w:jc w:val="center"/>
              <w:rPr>
                <w:rFonts w:ascii="宋体" w:hAnsi="宋体" w:cs="宋体"/>
                <w:b/>
                <w:bCs/>
                <w:kern w:val="0"/>
                <w:sz w:val="24"/>
              </w:rPr>
            </w:pPr>
            <w:r>
              <w:rPr>
                <w:rFonts w:ascii="宋体" w:hAnsi="宋体" w:cs="宋体" w:hint="eastAsia"/>
                <w:b/>
                <w:bCs/>
                <w:kern w:val="0"/>
                <w:sz w:val="24"/>
              </w:rPr>
              <w:t>电学</w:t>
            </w:r>
          </w:p>
        </w:tc>
        <w:tc>
          <w:tcPr>
            <w:tcW w:w="1800" w:type="dxa"/>
            <w:tcBorders>
              <w:top w:val="nil"/>
              <w:left w:val="nil"/>
              <w:bottom w:val="single" w:sz="4" w:space="0" w:color="auto"/>
              <w:right w:val="single" w:sz="4" w:space="0" w:color="auto"/>
            </w:tcBorders>
            <w:shd w:val="clear" w:color="auto" w:fill="auto"/>
            <w:vAlign w:val="center"/>
          </w:tcPr>
          <w:p w14:paraId="33DF2025" w14:textId="77777777" w:rsidR="00834885" w:rsidRDefault="00E01C82">
            <w:pPr>
              <w:widowControl/>
              <w:jc w:val="center"/>
              <w:rPr>
                <w:rFonts w:ascii="宋体" w:hAnsi="宋体" w:cs="宋体"/>
                <w:kern w:val="0"/>
                <w:sz w:val="24"/>
              </w:rPr>
            </w:pPr>
            <w:r>
              <w:rPr>
                <w:rFonts w:ascii="宋体" w:hAnsi="宋体" w:cs="宋体" w:hint="eastAsia"/>
                <w:kern w:val="0"/>
                <w:sz w:val="24"/>
              </w:rPr>
              <w:t>G202</w:t>
            </w:r>
          </w:p>
        </w:tc>
        <w:tc>
          <w:tcPr>
            <w:tcW w:w="1955" w:type="dxa"/>
            <w:tcBorders>
              <w:top w:val="nil"/>
              <w:left w:val="nil"/>
              <w:bottom w:val="single" w:sz="4" w:space="0" w:color="auto"/>
              <w:right w:val="single" w:sz="4" w:space="0" w:color="auto"/>
            </w:tcBorders>
            <w:shd w:val="clear" w:color="auto" w:fill="auto"/>
            <w:vAlign w:val="center"/>
          </w:tcPr>
          <w:p w14:paraId="11E0F673" w14:textId="77777777" w:rsidR="00834885" w:rsidRDefault="00E01C82">
            <w:pPr>
              <w:widowControl/>
              <w:jc w:val="center"/>
              <w:rPr>
                <w:rFonts w:ascii="宋体" w:hAnsi="宋体" w:cs="宋体"/>
                <w:kern w:val="0"/>
                <w:sz w:val="24"/>
              </w:rPr>
            </w:pPr>
            <w:r>
              <w:rPr>
                <w:rFonts w:ascii="宋体" w:hAnsi="宋体" w:cs="宋体" w:hint="eastAsia"/>
                <w:kern w:val="0"/>
                <w:sz w:val="24"/>
              </w:rPr>
              <w:t>电网技术与电力工程</w:t>
            </w:r>
          </w:p>
        </w:tc>
        <w:tc>
          <w:tcPr>
            <w:tcW w:w="4225" w:type="dxa"/>
            <w:tcBorders>
              <w:top w:val="nil"/>
              <w:left w:val="nil"/>
              <w:bottom w:val="single" w:sz="4" w:space="0" w:color="auto"/>
              <w:right w:val="single" w:sz="4" w:space="0" w:color="auto"/>
            </w:tcBorders>
            <w:shd w:val="clear" w:color="auto" w:fill="auto"/>
            <w:vAlign w:val="center"/>
          </w:tcPr>
          <w:p w14:paraId="7E5B466E" w14:textId="77777777" w:rsidR="00834885" w:rsidRDefault="00E01C82">
            <w:pPr>
              <w:widowControl/>
              <w:jc w:val="left"/>
              <w:rPr>
                <w:rFonts w:ascii="宋体" w:hAnsi="宋体" w:cs="宋体"/>
                <w:kern w:val="0"/>
                <w:sz w:val="24"/>
              </w:rPr>
            </w:pPr>
            <w:r>
              <w:rPr>
                <w:rFonts w:ascii="宋体" w:hAnsi="宋体" w:cs="宋体" w:hint="eastAsia"/>
                <w:kern w:val="0"/>
                <w:sz w:val="24"/>
              </w:rPr>
              <w:t>电气工程、电气工程及其自动化、电力电子、电力系统、电力系统自动化、电力与配电技术、智能电网信息工程、电气工程与智能控制、自动化、控制科学与工程、电机工程与智能控制、电机电器智能化、电子科学与技术、储能科学与工程、船舶电子电气工程、建筑电气与智能化、机器人工程、新能源科学与工程、智能制造工程等电气类、自动化类、机电类相关专业</w:t>
            </w:r>
          </w:p>
        </w:tc>
        <w:tc>
          <w:tcPr>
            <w:tcW w:w="1220" w:type="dxa"/>
            <w:tcBorders>
              <w:top w:val="nil"/>
              <w:left w:val="nil"/>
              <w:bottom w:val="single" w:sz="4" w:space="0" w:color="auto"/>
              <w:right w:val="single" w:sz="4" w:space="0" w:color="auto"/>
            </w:tcBorders>
            <w:shd w:val="clear" w:color="auto" w:fill="auto"/>
            <w:noWrap/>
            <w:vAlign w:val="center"/>
          </w:tcPr>
          <w:p w14:paraId="0EA9F40F" w14:textId="77777777" w:rsidR="00834885" w:rsidRDefault="00E01C82">
            <w:pPr>
              <w:widowControl/>
              <w:jc w:val="center"/>
              <w:rPr>
                <w:rFonts w:ascii="宋体" w:hAnsi="宋体" w:cs="宋体"/>
                <w:kern w:val="0"/>
                <w:sz w:val="24"/>
              </w:rPr>
            </w:pPr>
            <w:r>
              <w:rPr>
                <w:rFonts w:ascii="宋体" w:hAnsi="宋体" w:cs="宋体" w:hint="eastAsia"/>
                <w:kern w:val="0"/>
                <w:sz w:val="24"/>
              </w:rPr>
              <w:t>15</w:t>
            </w:r>
          </w:p>
        </w:tc>
      </w:tr>
      <w:tr w:rsidR="00834885" w14:paraId="7B4D42DA" w14:textId="77777777" w:rsidTr="00473C79">
        <w:trPr>
          <w:trHeight w:val="6270"/>
        </w:trPr>
        <w:tc>
          <w:tcPr>
            <w:tcW w:w="1080" w:type="dxa"/>
            <w:vMerge/>
            <w:tcBorders>
              <w:top w:val="nil"/>
              <w:left w:val="single" w:sz="4" w:space="0" w:color="auto"/>
              <w:bottom w:val="single" w:sz="4" w:space="0" w:color="auto"/>
              <w:right w:val="single" w:sz="4" w:space="0" w:color="auto"/>
            </w:tcBorders>
            <w:vAlign w:val="center"/>
          </w:tcPr>
          <w:p w14:paraId="2EC5E34A" w14:textId="77777777"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noWrap/>
            <w:vAlign w:val="center"/>
          </w:tcPr>
          <w:p w14:paraId="78AD6313" w14:textId="77777777" w:rsidR="00834885" w:rsidRDefault="00E01C82">
            <w:pPr>
              <w:widowControl/>
              <w:jc w:val="center"/>
              <w:rPr>
                <w:rFonts w:ascii="宋体" w:hAnsi="宋体" w:cs="宋体"/>
                <w:kern w:val="0"/>
                <w:sz w:val="24"/>
              </w:rPr>
            </w:pPr>
            <w:r>
              <w:rPr>
                <w:rFonts w:ascii="宋体" w:hAnsi="宋体" w:cs="宋体" w:hint="eastAsia"/>
                <w:kern w:val="0"/>
                <w:sz w:val="24"/>
              </w:rPr>
              <w:t>G203</w:t>
            </w:r>
          </w:p>
        </w:tc>
        <w:tc>
          <w:tcPr>
            <w:tcW w:w="1955" w:type="dxa"/>
            <w:tcBorders>
              <w:top w:val="nil"/>
              <w:left w:val="nil"/>
              <w:bottom w:val="single" w:sz="4" w:space="0" w:color="auto"/>
              <w:right w:val="single" w:sz="4" w:space="0" w:color="auto"/>
            </w:tcBorders>
            <w:shd w:val="clear" w:color="auto" w:fill="auto"/>
            <w:noWrap/>
            <w:vAlign w:val="center"/>
          </w:tcPr>
          <w:p w14:paraId="2EBEBDE6" w14:textId="77777777" w:rsidR="00834885" w:rsidRDefault="00E01C82">
            <w:pPr>
              <w:widowControl/>
              <w:jc w:val="center"/>
              <w:rPr>
                <w:rFonts w:ascii="宋体" w:hAnsi="宋体" w:cs="宋体"/>
                <w:kern w:val="0"/>
                <w:sz w:val="24"/>
              </w:rPr>
            </w:pPr>
            <w:r>
              <w:rPr>
                <w:rFonts w:ascii="宋体" w:hAnsi="宋体" w:cs="宋体" w:hint="eastAsia"/>
                <w:kern w:val="0"/>
                <w:sz w:val="24"/>
              </w:rPr>
              <w:t>计算机</w:t>
            </w:r>
          </w:p>
        </w:tc>
        <w:tc>
          <w:tcPr>
            <w:tcW w:w="4225" w:type="dxa"/>
            <w:tcBorders>
              <w:top w:val="nil"/>
              <w:left w:val="nil"/>
              <w:bottom w:val="single" w:sz="4" w:space="0" w:color="auto"/>
              <w:right w:val="single" w:sz="4" w:space="0" w:color="auto"/>
            </w:tcBorders>
            <w:shd w:val="clear" w:color="auto" w:fill="auto"/>
            <w:vAlign w:val="center"/>
          </w:tcPr>
          <w:p w14:paraId="6687ECE8" w14:textId="77777777" w:rsidR="00834885" w:rsidRDefault="00E01C82">
            <w:pPr>
              <w:widowControl/>
              <w:jc w:val="left"/>
              <w:rPr>
                <w:rFonts w:ascii="宋体" w:hAnsi="宋体" w:cs="宋体"/>
                <w:kern w:val="0"/>
                <w:sz w:val="24"/>
              </w:rPr>
            </w:pPr>
            <w:r>
              <w:rPr>
                <w:rFonts w:ascii="宋体" w:hAnsi="宋体" w:cs="宋体" w:hint="eastAsia"/>
                <w:kern w:val="0"/>
                <w:sz w:val="24"/>
              </w:rPr>
              <w:t>计算机类相关专业或具备计算机专业背景的管理科学与工程类相关专业，具体包括但不限于：计算机科学与技术、计算机应用技术、计算机软件与理论、软件工程、网络工程、计算机系统结构、人工智能、数据科学与大数据技术、大数据管理与应用、信息安全、云计算、模式识别与智能系统、电子商务、信息管理与信息系统、电气工程及其自动化、电子信息工程、电子科学与技术、通信工程、微电子科学与工程、信息工程、光电信息科学与工程、自动化、控制科学与工程、电气工程、电气工程与智能控制、信息与通信工程、物联网工程、数字媒体技术、智能科学与技术、空间信息与数字技术、电子与计算机工程、信息与计算科学、遥感科学与技术、测绘工程、农业电气化、信息资源管理、电磁场与无线技术、机械电子工程、医学信息工程、生物医学工程等相关专业</w:t>
            </w:r>
          </w:p>
        </w:tc>
        <w:tc>
          <w:tcPr>
            <w:tcW w:w="1220" w:type="dxa"/>
            <w:tcBorders>
              <w:top w:val="nil"/>
              <w:left w:val="nil"/>
              <w:bottom w:val="single" w:sz="4" w:space="0" w:color="auto"/>
              <w:right w:val="single" w:sz="4" w:space="0" w:color="auto"/>
            </w:tcBorders>
            <w:shd w:val="clear" w:color="auto" w:fill="auto"/>
            <w:noWrap/>
            <w:vAlign w:val="center"/>
          </w:tcPr>
          <w:p w14:paraId="07985DA5" w14:textId="77777777" w:rsidR="00834885" w:rsidRDefault="00E01C82">
            <w:pPr>
              <w:widowControl/>
              <w:jc w:val="center"/>
              <w:rPr>
                <w:rFonts w:ascii="宋体" w:hAnsi="宋体" w:cs="宋体"/>
                <w:kern w:val="0"/>
                <w:sz w:val="24"/>
              </w:rPr>
            </w:pPr>
            <w:r>
              <w:rPr>
                <w:rFonts w:ascii="宋体" w:hAnsi="宋体" w:cs="宋体" w:hint="eastAsia"/>
                <w:kern w:val="0"/>
                <w:sz w:val="24"/>
              </w:rPr>
              <w:t>85</w:t>
            </w:r>
          </w:p>
        </w:tc>
      </w:tr>
      <w:tr w:rsidR="00834885" w14:paraId="4B9FE256" w14:textId="77777777" w:rsidTr="00473C79">
        <w:trPr>
          <w:trHeight w:val="1710"/>
        </w:trPr>
        <w:tc>
          <w:tcPr>
            <w:tcW w:w="1080" w:type="dxa"/>
            <w:vMerge/>
            <w:tcBorders>
              <w:top w:val="nil"/>
              <w:left w:val="single" w:sz="4" w:space="0" w:color="auto"/>
              <w:bottom w:val="single" w:sz="4" w:space="0" w:color="auto"/>
              <w:right w:val="single" w:sz="4" w:space="0" w:color="auto"/>
            </w:tcBorders>
            <w:vAlign w:val="center"/>
          </w:tcPr>
          <w:p w14:paraId="5E0AA313" w14:textId="77777777"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noWrap/>
            <w:vAlign w:val="center"/>
          </w:tcPr>
          <w:p w14:paraId="591EEFBC" w14:textId="77777777" w:rsidR="00834885" w:rsidRDefault="00E01C82">
            <w:pPr>
              <w:widowControl/>
              <w:jc w:val="center"/>
              <w:rPr>
                <w:rFonts w:ascii="宋体" w:hAnsi="宋体" w:cs="宋体"/>
                <w:kern w:val="0"/>
                <w:sz w:val="24"/>
              </w:rPr>
            </w:pPr>
            <w:r>
              <w:rPr>
                <w:rFonts w:ascii="宋体" w:hAnsi="宋体" w:cs="宋体" w:hint="eastAsia"/>
                <w:kern w:val="0"/>
                <w:sz w:val="24"/>
              </w:rPr>
              <w:t>G204</w:t>
            </w:r>
          </w:p>
        </w:tc>
        <w:tc>
          <w:tcPr>
            <w:tcW w:w="1955" w:type="dxa"/>
            <w:tcBorders>
              <w:top w:val="nil"/>
              <w:left w:val="nil"/>
              <w:bottom w:val="single" w:sz="4" w:space="0" w:color="auto"/>
              <w:right w:val="single" w:sz="4" w:space="0" w:color="auto"/>
            </w:tcBorders>
            <w:shd w:val="clear" w:color="auto" w:fill="auto"/>
            <w:noWrap/>
            <w:vAlign w:val="center"/>
          </w:tcPr>
          <w:p w14:paraId="12DFE55A" w14:textId="77777777" w:rsidR="00834885" w:rsidRDefault="00E01C82">
            <w:pPr>
              <w:widowControl/>
              <w:jc w:val="center"/>
              <w:rPr>
                <w:rFonts w:ascii="宋体" w:hAnsi="宋体" w:cs="宋体"/>
                <w:kern w:val="0"/>
                <w:sz w:val="24"/>
              </w:rPr>
            </w:pPr>
            <w:r>
              <w:rPr>
                <w:rFonts w:ascii="宋体" w:hAnsi="宋体" w:cs="宋体" w:hint="eastAsia"/>
                <w:kern w:val="0"/>
                <w:sz w:val="24"/>
              </w:rPr>
              <w:t>半导体</w:t>
            </w:r>
          </w:p>
        </w:tc>
        <w:tc>
          <w:tcPr>
            <w:tcW w:w="4225" w:type="dxa"/>
            <w:tcBorders>
              <w:top w:val="nil"/>
              <w:left w:val="nil"/>
              <w:bottom w:val="single" w:sz="4" w:space="0" w:color="auto"/>
              <w:right w:val="single" w:sz="4" w:space="0" w:color="auto"/>
            </w:tcBorders>
            <w:shd w:val="clear" w:color="auto" w:fill="auto"/>
            <w:vAlign w:val="center"/>
          </w:tcPr>
          <w:p w14:paraId="326E704F" w14:textId="77777777" w:rsidR="00834885" w:rsidRDefault="00E01C82">
            <w:pPr>
              <w:widowControl/>
              <w:jc w:val="left"/>
              <w:rPr>
                <w:rFonts w:ascii="宋体" w:hAnsi="宋体" w:cs="宋体"/>
                <w:kern w:val="0"/>
                <w:sz w:val="24"/>
              </w:rPr>
            </w:pPr>
            <w:r>
              <w:rPr>
                <w:rFonts w:ascii="宋体" w:hAnsi="宋体" w:cs="宋体" w:hint="eastAsia"/>
                <w:kern w:val="0"/>
                <w:sz w:val="24"/>
              </w:rPr>
              <w:t>电子科学与技术、 应用物理学、 电子信息工程、微电子科学与工程、光电信息科学与工程、集成电路设计与集成系统、电子信息科学与技术、电子封装技术、无机非金属材料工程、材料科学与工程、物理学、</w:t>
            </w:r>
            <w:proofErr w:type="gramStart"/>
            <w:r>
              <w:rPr>
                <w:rFonts w:ascii="宋体" w:hAnsi="宋体" w:cs="宋体" w:hint="eastAsia"/>
                <w:kern w:val="0"/>
                <w:sz w:val="24"/>
              </w:rPr>
              <w:t>微机电</w:t>
            </w:r>
            <w:proofErr w:type="gramEnd"/>
            <w:r>
              <w:rPr>
                <w:rFonts w:ascii="宋体" w:hAnsi="宋体" w:cs="宋体" w:hint="eastAsia"/>
                <w:kern w:val="0"/>
                <w:sz w:val="24"/>
              </w:rPr>
              <w:t>系统工程</w:t>
            </w:r>
          </w:p>
        </w:tc>
        <w:tc>
          <w:tcPr>
            <w:tcW w:w="1220" w:type="dxa"/>
            <w:tcBorders>
              <w:top w:val="nil"/>
              <w:left w:val="nil"/>
              <w:bottom w:val="single" w:sz="4" w:space="0" w:color="auto"/>
              <w:right w:val="single" w:sz="4" w:space="0" w:color="auto"/>
            </w:tcBorders>
            <w:shd w:val="clear" w:color="auto" w:fill="auto"/>
            <w:noWrap/>
            <w:vAlign w:val="center"/>
          </w:tcPr>
          <w:p w14:paraId="51D74C88" w14:textId="77777777" w:rsidR="00834885" w:rsidRDefault="00E01C82">
            <w:pPr>
              <w:widowControl/>
              <w:jc w:val="center"/>
              <w:rPr>
                <w:rFonts w:ascii="宋体" w:hAnsi="宋体" w:cs="宋体"/>
                <w:kern w:val="0"/>
                <w:sz w:val="24"/>
              </w:rPr>
            </w:pPr>
            <w:r>
              <w:rPr>
                <w:rFonts w:ascii="宋体" w:hAnsi="宋体" w:cs="宋体" w:hint="eastAsia"/>
                <w:kern w:val="0"/>
                <w:sz w:val="24"/>
              </w:rPr>
              <w:t>9</w:t>
            </w:r>
          </w:p>
        </w:tc>
      </w:tr>
      <w:tr w:rsidR="00834885" w14:paraId="1D0F3435" w14:textId="77777777" w:rsidTr="00473C79">
        <w:trPr>
          <w:trHeight w:val="313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4FBACA6B" w14:textId="77777777" w:rsidR="00834885" w:rsidRDefault="00E01C82">
            <w:pPr>
              <w:widowControl/>
              <w:jc w:val="center"/>
              <w:rPr>
                <w:rFonts w:ascii="宋体" w:hAnsi="宋体" w:cs="宋体"/>
                <w:b/>
                <w:bCs/>
                <w:kern w:val="0"/>
                <w:sz w:val="24"/>
              </w:rPr>
            </w:pPr>
            <w:r>
              <w:rPr>
                <w:rFonts w:ascii="宋体" w:hAnsi="宋体" w:cs="宋体" w:hint="eastAsia"/>
                <w:b/>
                <w:bCs/>
                <w:kern w:val="0"/>
                <w:sz w:val="24"/>
              </w:rPr>
              <w:t>通信</w:t>
            </w:r>
          </w:p>
        </w:tc>
        <w:tc>
          <w:tcPr>
            <w:tcW w:w="1800" w:type="dxa"/>
            <w:tcBorders>
              <w:top w:val="nil"/>
              <w:left w:val="nil"/>
              <w:bottom w:val="single" w:sz="4" w:space="0" w:color="auto"/>
              <w:right w:val="single" w:sz="4" w:space="0" w:color="auto"/>
            </w:tcBorders>
            <w:shd w:val="clear" w:color="auto" w:fill="auto"/>
            <w:noWrap/>
            <w:vAlign w:val="center"/>
          </w:tcPr>
          <w:p w14:paraId="4BF44828" w14:textId="77777777" w:rsidR="00834885" w:rsidRDefault="00E01C82">
            <w:pPr>
              <w:widowControl/>
              <w:jc w:val="center"/>
              <w:rPr>
                <w:rFonts w:ascii="宋体" w:hAnsi="宋体" w:cs="宋体"/>
                <w:color w:val="000000"/>
                <w:kern w:val="0"/>
                <w:sz w:val="24"/>
              </w:rPr>
            </w:pPr>
            <w:r>
              <w:rPr>
                <w:rFonts w:ascii="宋体" w:hAnsi="宋体" w:cs="宋体" w:hint="eastAsia"/>
                <w:color w:val="000000"/>
                <w:kern w:val="0"/>
                <w:sz w:val="24"/>
              </w:rPr>
              <w:t>G301</w:t>
            </w:r>
          </w:p>
        </w:tc>
        <w:tc>
          <w:tcPr>
            <w:tcW w:w="1955" w:type="dxa"/>
            <w:tcBorders>
              <w:top w:val="nil"/>
              <w:left w:val="nil"/>
              <w:bottom w:val="single" w:sz="4" w:space="0" w:color="auto"/>
              <w:right w:val="single" w:sz="4" w:space="0" w:color="auto"/>
            </w:tcBorders>
            <w:shd w:val="clear" w:color="auto" w:fill="auto"/>
            <w:noWrap/>
            <w:vAlign w:val="center"/>
          </w:tcPr>
          <w:p w14:paraId="758105D6" w14:textId="77777777" w:rsidR="00834885" w:rsidRDefault="00E01C82">
            <w:pPr>
              <w:widowControl/>
              <w:jc w:val="left"/>
              <w:rPr>
                <w:rFonts w:ascii="宋体" w:hAnsi="宋体" w:cs="宋体"/>
                <w:kern w:val="0"/>
                <w:sz w:val="24"/>
              </w:rPr>
            </w:pPr>
            <w:r>
              <w:rPr>
                <w:rFonts w:ascii="宋体" w:hAnsi="宋体" w:cs="宋体" w:hint="eastAsia"/>
                <w:kern w:val="0"/>
                <w:sz w:val="24"/>
              </w:rPr>
              <w:t>无线与图像通信</w:t>
            </w:r>
          </w:p>
        </w:tc>
        <w:tc>
          <w:tcPr>
            <w:tcW w:w="4225" w:type="dxa"/>
            <w:tcBorders>
              <w:top w:val="nil"/>
              <w:left w:val="nil"/>
              <w:bottom w:val="single" w:sz="4" w:space="0" w:color="auto"/>
              <w:right w:val="single" w:sz="4" w:space="0" w:color="auto"/>
            </w:tcBorders>
            <w:shd w:val="clear" w:color="auto" w:fill="auto"/>
            <w:vAlign w:val="center"/>
          </w:tcPr>
          <w:p w14:paraId="71C9E4BD" w14:textId="77777777" w:rsidR="00834885" w:rsidRDefault="00E01C82">
            <w:pPr>
              <w:widowControl/>
              <w:jc w:val="left"/>
              <w:rPr>
                <w:rFonts w:ascii="宋体" w:hAnsi="宋体" w:cs="宋体"/>
                <w:kern w:val="0"/>
                <w:sz w:val="24"/>
              </w:rPr>
            </w:pPr>
            <w:r>
              <w:rPr>
                <w:rFonts w:ascii="宋体" w:hAnsi="宋体" w:cs="宋体" w:hint="eastAsia"/>
                <w:kern w:val="0"/>
                <w:sz w:val="24"/>
              </w:rPr>
              <w:t>电子信息工程、电子科学与技术、通信工程、信息工程、信息与通信工程、通信与信息系统、信号与信息处理、计算机科学与技术、网络工程、物联网工程、电子信息科学与技术、电磁场与无线技术、电波传播与天线、智能科学与技术、区块链工程、电子与计算机工程、电信工程及管理、光电信息科学与工程</w:t>
            </w:r>
          </w:p>
        </w:tc>
        <w:tc>
          <w:tcPr>
            <w:tcW w:w="1220" w:type="dxa"/>
            <w:tcBorders>
              <w:top w:val="nil"/>
              <w:left w:val="nil"/>
              <w:bottom w:val="single" w:sz="4" w:space="0" w:color="auto"/>
              <w:right w:val="single" w:sz="4" w:space="0" w:color="auto"/>
            </w:tcBorders>
            <w:shd w:val="clear" w:color="auto" w:fill="auto"/>
            <w:noWrap/>
            <w:vAlign w:val="center"/>
          </w:tcPr>
          <w:p w14:paraId="69592C8E" w14:textId="77777777" w:rsidR="00834885" w:rsidRDefault="00E01C82">
            <w:pPr>
              <w:widowControl/>
              <w:jc w:val="center"/>
              <w:rPr>
                <w:rFonts w:ascii="宋体" w:hAnsi="宋体" w:cs="宋体"/>
                <w:kern w:val="0"/>
                <w:sz w:val="24"/>
              </w:rPr>
            </w:pPr>
            <w:r>
              <w:rPr>
                <w:rFonts w:ascii="宋体" w:hAnsi="宋体" w:cs="宋体" w:hint="eastAsia"/>
                <w:kern w:val="0"/>
                <w:sz w:val="24"/>
              </w:rPr>
              <w:t>6</w:t>
            </w:r>
          </w:p>
        </w:tc>
      </w:tr>
      <w:tr w:rsidR="00834885" w14:paraId="1BC6F70D" w14:textId="77777777" w:rsidTr="00473C79">
        <w:trPr>
          <w:trHeight w:val="6660"/>
        </w:trPr>
        <w:tc>
          <w:tcPr>
            <w:tcW w:w="1080" w:type="dxa"/>
            <w:vMerge/>
            <w:tcBorders>
              <w:top w:val="nil"/>
              <w:left w:val="single" w:sz="4" w:space="0" w:color="auto"/>
              <w:bottom w:val="single" w:sz="4" w:space="0" w:color="auto"/>
              <w:right w:val="single" w:sz="4" w:space="0" w:color="auto"/>
            </w:tcBorders>
            <w:vAlign w:val="center"/>
          </w:tcPr>
          <w:p w14:paraId="6B5288F4" w14:textId="77777777"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noWrap/>
            <w:vAlign w:val="center"/>
          </w:tcPr>
          <w:p w14:paraId="585CDF37" w14:textId="77777777" w:rsidR="00834885" w:rsidRDefault="00E01C82">
            <w:pPr>
              <w:widowControl/>
              <w:jc w:val="center"/>
              <w:rPr>
                <w:rFonts w:ascii="宋体" w:hAnsi="宋体" w:cs="宋体"/>
                <w:color w:val="000000"/>
                <w:kern w:val="0"/>
                <w:sz w:val="24"/>
              </w:rPr>
            </w:pPr>
            <w:r>
              <w:rPr>
                <w:rFonts w:ascii="宋体" w:hAnsi="宋体" w:cs="宋体" w:hint="eastAsia"/>
                <w:color w:val="000000"/>
                <w:kern w:val="0"/>
                <w:sz w:val="24"/>
              </w:rPr>
              <w:t>G302</w:t>
            </w:r>
          </w:p>
        </w:tc>
        <w:tc>
          <w:tcPr>
            <w:tcW w:w="1955" w:type="dxa"/>
            <w:tcBorders>
              <w:top w:val="nil"/>
              <w:left w:val="nil"/>
              <w:bottom w:val="single" w:sz="4" w:space="0" w:color="auto"/>
              <w:right w:val="single" w:sz="4" w:space="0" w:color="auto"/>
            </w:tcBorders>
            <w:shd w:val="clear" w:color="auto" w:fill="auto"/>
            <w:noWrap/>
            <w:vAlign w:val="center"/>
          </w:tcPr>
          <w:p w14:paraId="7DEC3471" w14:textId="77777777" w:rsidR="00834885" w:rsidRDefault="00E01C82">
            <w:pPr>
              <w:widowControl/>
              <w:jc w:val="left"/>
              <w:rPr>
                <w:rFonts w:ascii="宋体" w:hAnsi="宋体" w:cs="宋体"/>
                <w:kern w:val="0"/>
                <w:sz w:val="24"/>
              </w:rPr>
            </w:pPr>
            <w:r>
              <w:rPr>
                <w:rFonts w:ascii="宋体" w:hAnsi="宋体" w:cs="宋体" w:hint="eastAsia"/>
                <w:kern w:val="0"/>
                <w:sz w:val="24"/>
              </w:rPr>
              <w:t>信息记录</w:t>
            </w:r>
          </w:p>
        </w:tc>
        <w:tc>
          <w:tcPr>
            <w:tcW w:w="4225" w:type="dxa"/>
            <w:tcBorders>
              <w:top w:val="nil"/>
              <w:left w:val="nil"/>
              <w:bottom w:val="single" w:sz="4" w:space="0" w:color="auto"/>
              <w:right w:val="single" w:sz="4" w:space="0" w:color="auto"/>
            </w:tcBorders>
            <w:shd w:val="clear" w:color="auto" w:fill="auto"/>
            <w:vAlign w:val="center"/>
          </w:tcPr>
          <w:p w14:paraId="69A4CFBB" w14:textId="77777777" w:rsidR="00834885" w:rsidRDefault="00E01C82">
            <w:pPr>
              <w:widowControl/>
              <w:jc w:val="left"/>
              <w:rPr>
                <w:rFonts w:ascii="宋体" w:hAnsi="宋体" w:cs="宋体"/>
                <w:kern w:val="0"/>
                <w:sz w:val="24"/>
              </w:rPr>
            </w:pPr>
            <w:r>
              <w:rPr>
                <w:rFonts w:ascii="宋体" w:hAnsi="宋体" w:cs="宋体" w:hint="eastAsia"/>
                <w:kern w:val="0"/>
                <w:sz w:val="24"/>
              </w:rPr>
              <w:t>光学工程、机械工程、机械电子工程、机械工程技术、基础医学、测绘科学与技术、核科学与技术、辐射防护与核安全、智能装备与系统、医学技术、物理学、临床医学、医学信息工程、声学、核物理、放射医学、医学影像类、医学检验技术、西医临床医学、眼视光医学、生物医学、口腔医学、针灸推拿学、生物医学科学、生物医学工程、临床工程技术、测控技术与仪器、精密仪器、智能感知工程、电子信息工程、微电子科学与工程、光电信息科学与工程、信息工程、电子封装技术、集成电路设计与集成系统、</w:t>
            </w:r>
            <w:proofErr w:type="gramStart"/>
            <w:r>
              <w:rPr>
                <w:rFonts w:ascii="宋体" w:hAnsi="宋体" w:cs="宋体" w:hint="eastAsia"/>
                <w:kern w:val="0"/>
                <w:sz w:val="24"/>
              </w:rPr>
              <w:t>微机电</w:t>
            </w:r>
            <w:proofErr w:type="gramEnd"/>
            <w:r>
              <w:rPr>
                <w:rFonts w:ascii="宋体" w:hAnsi="宋体" w:cs="宋体" w:hint="eastAsia"/>
                <w:kern w:val="0"/>
                <w:sz w:val="24"/>
              </w:rPr>
              <w:t>系统工程、智能制造工程、光源与照明、电机电器智能化、仪器科学与技术、电气工程、电气工程及其自动化、新能源材料与器件、电子科学与技术、信息与通信工程、智能科学与技术、控制科学与工程、信息与计算科学、系统科学与工程、电子信息科学与技术、电信工程及管理</w:t>
            </w:r>
          </w:p>
        </w:tc>
        <w:tc>
          <w:tcPr>
            <w:tcW w:w="1220" w:type="dxa"/>
            <w:tcBorders>
              <w:top w:val="nil"/>
              <w:left w:val="nil"/>
              <w:bottom w:val="single" w:sz="4" w:space="0" w:color="auto"/>
              <w:right w:val="single" w:sz="4" w:space="0" w:color="auto"/>
            </w:tcBorders>
            <w:shd w:val="clear" w:color="auto" w:fill="auto"/>
            <w:noWrap/>
            <w:vAlign w:val="center"/>
          </w:tcPr>
          <w:p w14:paraId="72C21C5C" w14:textId="77777777" w:rsidR="00834885" w:rsidRDefault="00E01C82">
            <w:pPr>
              <w:widowControl/>
              <w:jc w:val="center"/>
              <w:rPr>
                <w:rFonts w:ascii="宋体" w:hAnsi="宋体" w:cs="宋体"/>
                <w:kern w:val="0"/>
                <w:sz w:val="24"/>
              </w:rPr>
            </w:pPr>
            <w:r>
              <w:rPr>
                <w:rFonts w:ascii="宋体" w:hAnsi="宋体" w:cs="宋体" w:hint="eastAsia"/>
                <w:kern w:val="0"/>
                <w:sz w:val="24"/>
              </w:rPr>
              <w:t>5</w:t>
            </w:r>
          </w:p>
        </w:tc>
      </w:tr>
      <w:tr w:rsidR="00834885" w14:paraId="5949CD9E" w14:textId="77777777" w:rsidTr="00473C79">
        <w:trPr>
          <w:trHeight w:val="142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B006A7D" w14:textId="77777777" w:rsidR="00834885" w:rsidRDefault="00E01C82">
            <w:pPr>
              <w:widowControl/>
              <w:jc w:val="center"/>
              <w:rPr>
                <w:rFonts w:ascii="宋体" w:hAnsi="宋体" w:cs="宋体"/>
                <w:b/>
                <w:bCs/>
                <w:kern w:val="0"/>
                <w:sz w:val="24"/>
              </w:rPr>
            </w:pPr>
            <w:r>
              <w:rPr>
                <w:rFonts w:ascii="宋体" w:hAnsi="宋体" w:cs="宋体" w:hint="eastAsia"/>
                <w:b/>
                <w:bCs/>
                <w:kern w:val="0"/>
                <w:sz w:val="24"/>
              </w:rPr>
              <w:t>光电</w:t>
            </w:r>
          </w:p>
        </w:tc>
        <w:tc>
          <w:tcPr>
            <w:tcW w:w="1800" w:type="dxa"/>
            <w:tcBorders>
              <w:top w:val="nil"/>
              <w:left w:val="nil"/>
              <w:bottom w:val="single" w:sz="4" w:space="0" w:color="auto"/>
              <w:right w:val="single" w:sz="4" w:space="0" w:color="auto"/>
            </w:tcBorders>
            <w:shd w:val="clear" w:color="auto" w:fill="auto"/>
            <w:noWrap/>
            <w:vAlign w:val="center"/>
          </w:tcPr>
          <w:p w14:paraId="1A02232A" w14:textId="77777777" w:rsidR="00834885" w:rsidRDefault="00E01C82">
            <w:pPr>
              <w:widowControl/>
              <w:jc w:val="center"/>
              <w:rPr>
                <w:rFonts w:ascii="宋体" w:hAnsi="宋体" w:cs="宋体"/>
                <w:kern w:val="0"/>
                <w:sz w:val="24"/>
              </w:rPr>
            </w:pPr>
            <w:r>
              <w:rPr>
                <w:rFonts w:ascii="宋体" w:hAnsi="宋体" w:cs="宋体" w:hint="eastAsia"/>
                <w:kern w:val="0"/>
                <w:sz w:val="24"/>
              </w:rPr>
              <w:t>G601</w:t>
            </w:r>
          </w:p>
        </w:tc>
        <w:tc>
          <w:tcPr>
            <w:tcW w:w="1955" w:type="dxa"/>
            <w:tcBorders>
              <w:top w:val="nil"/>
              <w:left w:val="nil"/>
              <w:bottom w:val="single" w:sz="4" w:space="0" w:color="auto"/>
              <w:right w:val="single" w:sz="4" w:space="0" w:color="auto"/>
            </w:tcBorders>
            <w:shd w:val="clear" w:color="auto" w:fill="auto"/>
            <w:noWrap/>
            <w:vAlign w:val="center"/>
          </w:tcPr>
          <w:p w14:paraId="5F0BCF5C" w14:textId="77777777" w:rsidR="00834885" w:rsidRDefault="00E01C82">
            <w:pPr>
              <w:widowControl/>
              <w:jc w:val="center"/>
              <w:rPr>
                <w:rFonts w:ascii="宋体" w:hAnsi="宋体" w:cs="宋体"/>
                <w:kern w:val="0"/>
                <w:sz w:val="24"/>
              </w:rPr>
            </w:pPr>
            <w:r>
              <w:rPr>
                <w:rFonts w:ascii="宋体" w:hAnsi="宋体" w:cs="宋体" w:hint="eastAsia"/>
                <w:kern w:val="0"/>
                <w:sz w:val="24"/>
              </w:rPr>
              <w:t>定位与导航</w:t>
            </w:r>
          </w:p>
        </w:tc>
        <w:tc>
          <w:tcPr>
            <w:tcW w:w="4225" w:type="dxa"/>
            <w:tcBorders>
              <w:top w:val="nil"/>
              <w:left w:val="nil"/>
              <w:bottom w:val="single" w:sz="4" w:space="0" w:color="auto"/>
              <w:right w:val="single" w:sz="4" w:space="0" w:color="auto"/>
            </w:tcBorders>
            <w:shd w:val="clear" w:color="auto" w:fill="auto"/>
            <w:vAlign w:val="center"/>
          </w:tcPr>
          <w:p w14:paraId="631ED2BD" w14:textId="77777777" w:rsidR="00834885" w:rsidRDefault="00E01C82">
            <w:pPr>
              <w:widowControl/>
              <w:jc w:val="left"/>
              <w:rPr>
                <w:rFonts w:ascii="宋体" w:hAnsi="宋体" w:cs="宋体"/>
                <w:kern w:val="0"/>
                <w:sz w:val="24"/>
              </w:rPr>
            </w:pPr>
            <w:r>
              <w:rPr>
                <w:rFonts w:ascii="宋体" w:hAnsi="宋体" w:cs="宋体" w:hint="eastAsia"/>
                <w:kern w:val="0"/>
                <w:sz w:val="24"/>
              </w:rPr>
              <w:t>测绘科学与技术、信息与通信工程、航空宇航科学与技术、电波传播与天线、电磁场与无线技术、测绘工程、遥感科学与技术、导航工程、地理空间信息工程</w:t>
            </w:r>
          </w:p>
        </w:tc>
        <w:tc>
          <w:tcPr>
            <w:tcW w:w="1220" w:type="dxa"/>
            <w:tcBorders>
              <w:top w:val="nil"/>
              <w:left w:val="nil"/>
              <w:bottom w:val="single" w:sz="4" w:space="0" w:color="auto"/>
              <w:right w:val="single" w:sz="4" w:space="0" w:color="auto"/>
            </w:tcBorders>
            <w:shd w:val="clear" w:color="auto" w:fill="auto"/>
            <w:noWrap/>
            <w:vAlign w:val="center"/>
          </w:tcPr>
          <w:p w14:paraId="30878017" w14:textId="77777777" w:rsidR="00834885" w:rsidRDefault="00E01C82">
            <w:pPr>
              <w:widowControl/>
              <w:jc w:val="center"/>
              <w:rPr>
                <w:rFonts w:ascii="宋体" w:hAnsi="宋体" w:cs="宋体"/>
                <w:kern w:val="0"/>
                <w:sz w:val="24"/>
              </w:rPr>
            </w:pPr>
            <w:r>
              <w:rPr>
                <w:rFonts w:ascii="宋体" w:hAnsi="宋体" w:cs="宋体" w:hint="eastAsia"/>
                <w:kern w:val="0"/>
                <w:sz w:val="24"/>
              </w:rPr>
              <w:t>10</w:t>
            </w:r>
          </w:p>
        </w:tc>
      </w:tr>
      <w:tr w:rsidR="00834885" w14:paraId="58BB45F4" w14:textId="77777777" w:rsidTr="00473C79">
        <w:trPr>
          <w:trHeight w:val="1140"/>
        </w:trPr>
        <w:tc>
          <w:tcPr>
            <w:tcW w:w="1080" w:type="dxa"/>
            <w:vMerge/>
            <w:tcBorders>
              <w:top w:val="nil"/>
              <w:left w:val="single" w:sz="4" w:space="0" w:color="auto"/>
              <w:bottom w:val="single" w:sz="4" w:space="0" w:color="auto"/>
              <w:right w:val="single" w:sz="4" w:space="0" w:color="auto"/>
            </w:tcBorders>
            <w:vAlign w:val="center"/>
          </w:tcPr>
          <w:p w14:paraId="7F620960" w14:textId="77777777"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noWrap/>
            <w:vAlign w:val="center"/>
          </w:tcPr>
          <w:p w14:paraId="6F0EA60D" w14:textId="77777777" w:rsidR="00834885" w:rsidRDefault="00E01C82">
            <w:pPr>
              <w:widowControl/>
              <w:jc w:val="center"/>
              <w:rPr>
                <w:rFonts w:ascii="宋体" w:hAnsi="宋体" w:cs="宋体"/>
                <w:kern w:val="0"/>
                <w:sz w:val="24"/>
              </w:rPr>
            </w:pPr>
            <w:r>
              <w:rPr>
                <w:rFonts w:ascii="宋体" w:hAnsi="宋体" w:cs="宋体" w:hint="eastAsia"/>
                <w:kern w:val="0"/>
                <w:sz w:val="24"/>
              </w:rPr>
              <w:t>G602</w:t>
            </w:r>
          </w:p>
        </w:tc>
        <w:tc>
          <w:tcPr>
            <w:tcW w:w="1955" w:type="dxa"/>
            <w:tcBorders>
              <w:top w:val="nil"/>
              <w:left w:val="nil"/>
              <w:bottom w:val="single" w:sz="4" w:space="0" w:color="auto"/>
              <w:right w:val="single" w:sz="4" w:space="0" w:color="auto"/>
            </w:tcBorders>
            <w:shd w:val="clear" w:color="auto" w:fill="auto"/>
            <w:noWrap/>
            <w:vAlign w:val="center"/>
          </w:tcPr>
          <w:p w14:paraId="20053C6E" w14:textId="77777777" w:rsidR="00834885" w:rsidRDefault="00E01C82">
            <w:pPr>
              <w:widowControl/>
              <w:jc w:val="center"/>
              <w:rPr>
                <w:rFonts w:ascii="宋体" w:hAnsi="宋体" w:cs="宋体"/>
                <w:kern w:val="0"/>
                <w:sz w:val="24"/>
              </w:rPr>
            </w:pPr>
            <w:r>
              <w:rPr>
                <w:rFonts w:ascii="宋体" w:hAnsi="宋体" w:cs="宋体" w:hint="eastAsia"/>
                <w:kern w:val="0"/>
                <w:sz w:val="24"/>
              </w:rPr>
              <w:t>测量测试</w:t>
            </w:r>
          </w:p>
        </w:tc>
        <w:tc>
          <w:tcPr>
            <w:tcW w:w="4225" w:type="dxa"/>
            <w:tcBorders>
              <w:top w:val="nil"/>
              <w:left w:val="nil"/>
              <w:bottom w:val="single" w:sz="4" w:space="0" w:color="auto"/>
              <w:right w:val="single" w:sz="4" w:space="0" w:color="auto"/>
            </w:tcBorders>
            <w:shd w:val="clear" w:color="auto" w:fill="auto"/>
            <w:vAlign w:val="center"/>
          </w:tcPr>
          <w:p w14:paraId="03EC1D9C" w14:textId="77777777" w:rsidR="00834885" w:rsidRDefault="00E01C82">
            <w:pPr>
              <w:widowControl/>
              <w:jc w:val="left"/>
              <w:rPr>
                <w:rFonts w:ascii="宋体" w:hAnsi="宋体" w:cs="宋体"/>
                <w:kern w:val="0"/>
                <w:sz w:val="24"/>
              </w:rPr>
            </w:pPr>
            <w:r>
              <w:rPr>
                <w:rFonts w:ascii="宋体" w:hAnsi="宋体" w:cs="宋体" w:hint="eastAsia"/>
                <w:kern w:val="0"/>
                <w:sz w:val="24"/>
              </w:rPr>
              <w:t>仪器科学与技术、电气工程、信息与通信工程、电子科学与技术、测试计量技术与仪器、电子信息工程、控制科学与控制工程、自动化、测控技术与仪器</w:t>
            </w:r>
          </w:p>
        </w:tc>
        <w:tc>
          <w:tcPr>
            <w:tcW w:w="1220" w:type="dxa"/>
            <w:tcBorders>
              <w:top w:val="nil"/>
              <w:left w:val="nil"/>
              <w:bottom w:val="single" w:sz="4" w:space="0" w:color="auto"/>
              <w:right w:val="single" w:sz="4" w:space="0" w:color="auto"/>
            </w:tcBorders>
            <w:shd w:val="clear" w:color="auto" w:fill="auto"/>
            <w:noWrap/>
            <w:vAlign w:val="center"/>
          </w:tcPr>
          <w:p w14:paraId="14388E64" w14:textId="77777777" w:rsidR="00834885" w:rsidRDefault="00E01C82">
            <w:pPr>
              <w:widowControl/>
              <w:jc w:val="center"/>
              <w:rPr>
                <w:rFonts w:ascii="宋体" w:hAnsi="宋体" w:cs="宋体"/>
                <w:kern w:val="0"/>
                <w:sz w:val="24"/>
              </w:rPr>
            </w:pPr>
            <w:r>
              <w:rPr>
                <w:rFonts w:ascii="宋体" w:hAnsi="宋体" w:cs="宋体" w:hint="eastAsia"/>
                <w:kern w:val="0"/>
                <w:sz w:val="24"/>
              </w:rPr>
              <w:t>12</w:t>
            </w:r>
          </w:p>
        </w:tc>
      </w:tr>
      <w:tr w:rsidR="00834885" w14:paraId="6103B9AC" w14:textId="77777777" w:rsidTr="00473C79">
        <w:trPr>
          <w:trHeight w:val="6270"/>
        </w:trPr>
        <w:tc>
          <w:tcPr>
            <w:tcW w:w="1080" w:type="dxa"/>
            <w:vMerge/>
            <w:tcBorders>
              <w:top w:val="nil"/>
              <w:left w:val="single" w:sz="4" w:space="0" w:color="auto"/>
              <w:bottom w:val="single" w:sz="4" w:space="0" w:color="auto"/>
              <w:right w:val="single" w:sz="4" w:space="0" w:color="auto"/>
            </w:tcBorders>
            <w:vAlign w:val="center"/>
          </w:tcPr>
          <w:p w14:paraId="23778140" w14:textId="77777777"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noWrap/>
            <w:vAlign w:val="center"/>
          </w:tcPr>
          <w:p w14:paraId="3AA64566" w14:textId="77777777" w:rsidR="00834885" w:rsidRDefault="00E01C82">
            <w:pPr>
              <w:widowControl/>
              <w:jc w:val="center"/>
              <w:rPr>
                <w:rFonts w:ascii="宋体" w:hAnsi="宋体" w:cs="宋体"/>
                <w:kern w:val="0"/>
                <w:sz w:val="24"/>
              </w:rPr>
            </w:pPr>
            <w:r>
              <w:rPr>
                <w:rFonts w:ascii="宋体" w:hAnsi="宋体" w:cs="宋体" w:hint="eastAsia"/>
                <w:kern w:val="0"/>
                <w:sz w:val="24"/>
              </w:rPr>
              <w:t>G603</w:t>
            </w:r>
          </w:p>
        </w:tc>
        <w:tc>
          <w:tcPr>
            <w:tcW w:w="1955" w:type="dxa"/>
            <w:tcBorders>
              <w:top w:val="nil"/>
              <w:left w:val="nil"/>
              <w:bottom w:val="single" w:sz="4" w:space="0" w:color="auto"/>
              <w:right w:val="single" w:sz="4" w:space="0" w:color="auto"/>
            </w:tcBorders>
            <w:shd w:val="clear" w:color="auto" w:fill="auto"/>
            <w:vAlign w:val="center"/>
          </w:tcPr>
          <w:p w14:paraId="17C12908" w14:textId="77777777" w:rsidR="00834885" w:rsidRDefault="00E01C82">
            <w:pPr>
              <w:widowControl/>
              <w:jc w:val="center"/>
              <w:rPr>
                <w:rFonts w:ascii="宋体" w:hAnsi="宋体" w:cs="宋体"/>
                <w:kern w:val="0"/>
                <w:sz w:val="24"/>
              </w:rPr>
            </w:pPr>
            <w:r>
              <w:rPr>
                <w:rFonts w:ascii="宋体" w:hAnsi="宋体" w:cs="宋体" w:hint="eastAsia"/>
                <w:kern w:val="0"/>
                <w:sz w:val="24"/>
              </w:rPr>
              <w:t>信号处理与控制技术</w:t>
            </w:r>
          </w:p>
        </w:tc>
        <w:tc>
          <w:tcPr>
            <w:tcW w:w="4225" w:type="dxa"/>
            <w:tcBorders>
              <w:top w:val="nil"/>
              <w:left w:val="nil"/>
              <w:bottom w:val="single" w:sz="4" w:space="0" w:color="auto"/>
              <w:right w:val="single" w:sz="4" w:space="0" w:color="auto"/>
            </w:tcBorders>
            <w:shd w:val="clear" w:color="auto" w:fill="auto"/>
            <w:vAlign w:val="center"/>
          </w:tcPr>
          <w:p w14:paraId="684FDC9D" w14:textId="77777777" w:rsidR="00834885" w:rsidRDefault="00E01C82">
            <w:pPr>
              <w:widowControl/>
              <w:jc w:val="left"/>
              <w:rPr>
                <w:rFonts w:ascii="宋体" w:hAnsi="宋体" w:cs="宋体"/>
                <w:kern w:val="0"/>
                <w:sz w:val="24"/>
              </w:rPr>
            </w:pPr>
            <w:r>
              <w:rPr>
                <w:rFonts w:ascii="宋体" w:hAnsi="宋体" w:cs="宋体" w:hint="eastAsia"/>
                <w:kern w:val="0"/>
                <w:sz w:val="24"/>
              </w:rPr>
              <w:t>仪器科学与技术、电气工程、电子科学与技术、信息与通信工程、电子信息科学与技术、智能科学与技术、电子信息工程、通信工程、控制科学与工程、船舶与海洋工程、航空宇航科学与技术、飞行技术、交通设备与控制工程、船舶电子电气工程、机械设计制造及其自动化、机械电子工程、过程装备与控制工程、</w:t>
            </w:r>
            <w:proofErr w:type="gramStart"/>
            <w:r>
              <w:rPr>
                <w:rFonts w:ascii="宋体" w:hAnsi="宋体" w:cs="宋体" w:hint="eastAsia"/>
                <w:kern w:val="0"/>
                <w:sz w:val="24"/>
              </w:rPr>
              <w:t>微机电</w:t>
            </w:r>
            <w:proofErr w:type="gramEnd"/>
            <w:r>
              <w:rPr>
                <w:rFonts w:ascii="宋体" w:hAnsi="宋体" w:cs="宋体" w:hint="eastAsia"/>
                <w:kern w:val="0"/>
                <w:sz w:val="24"/>
              </w:rPr>
              <w:t>系统工程、智能制造工程、测控技术与仪器、精密仪器、电气工程及其自动化、电气工程与智能控制、电子信息工程、人工智能、自动化、机器人工程、智能装备与系统、工业智能、船舶与海洋工程、海洋工程与技术、航空航天工程、飞行器设计与工程、飞行器控制与信息工程、无人驾驶航空器系统工程、物联网工程、航空宇航科学与技术、航空航天工程、飞行器设计与工程、飞行器制造工程、飞行器动力工程、飞行器适航技术、飞行器环境与生命保障工程、信息与计算科学、应用物理学</w:t>
            </w:r>
          </w:p>
        </w:tc>
        <w:tc>
          <w:tcPr>
            <w:tcW w:w="1220" w:type="dxa"/>
            <w:tcBorders>
              <w:top w:val="nil"/>
              <w:left w:val="nil"/>
              <w:bottom w:val="single" w:sz="4" w:space="0" w:color="auto"/>
              <w:right w:val="single" w:sz="4" w:space="0" w:color="auto"/>
            </w:tcBorders>
            <w:shd w:val="clear" w:color="auto" w:fill="auto"/>
            <w:noWrap/>
            <w:vAlign w:val="center"/>
          </w:tcPr>
          <w:p w14:paraId="5ACF6287" w14:textId="77777777" w:rsidR="00834885" w:rsidRDefault="00E01C82">
            <w:pPr>
              <w:widowControl/>
              <w:jc w:val="center"/>
              <w:rPr>
                <w:rFonts w:ascii="宋体" w:hAnsi="宋体" w:cs="宋体"/>
                <w:kern w:val="0"/>
                <w:sz w:val="24"/>
              </w:rPr>
            </w:pPr>
            <w:r>
              <w:rPr>
                <w:rFonts w:ascii="宋体" w:hAnsi="宋体" w:cs="宋体" w:hint="eastAsia"/>
                <w:kern w:val="0"/>
                <w:sz w:val="24"/>
              </w:rPr>
              <w:t>10</w:t>
            </w:r>
          </w:p>
        </w:tc>
      </w:tr>
      <w:tr w:rsidR="00834885" w14:paraId="525CD28F" w14:textId="77777777" w:rsidTr="00473C79">
        <w:trPr>
          <w:trHeight w:val="2100"/>
        </w:trPr>
        <w:tc>
          <w:tcPr>
            <w:tcW w:w="1080" w:type="dxa"/>
            <w:vMerge/>
            <w:tcBorders>
              <w:top w:val="nil"/>
              <w:left w:val="single" w:sz="4" w:space="0" w:color="auto"/>
              <w:bottom w:val="single" w:sz="4" w:space="0" w:color="auto"/>
              <w:right w:val="single" w:sz="4" w:space="0" w:color="auto"/>
            </w:tcBorders>
            <w:vAlign w:val="center"/>
          </w:tcPr>
          <w:p w14:paraId="66F6D326" w14:textId="77777777"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vAlign w:val="center"/>
          </w:tcPr>
          <w:p w14:paraId="260F4694" w14:textId="77777777" w:rsidR="00834885" w:rsidRDefault="00E01C82">
            <w:pPr>
              <w:widowControl/>
              <w:jc w:val="center"/>
              <w:rPr>
                <w:rFonts w:ascii="宋体" w:hAnsi="宋体" w:cs="宋体"/>
                <w:kern w:val="0"/>
                <w:sz w:val="24"/>
              </w:rPr>
            </w:pPr>
            <w:r>
              <w:rPr>
                <w:rFonts w:ascii="宋体" w:hAnsi="宋体" w:cs="宋体" w:hint="eastAsia"/>
                <w:kern w:val="0"/>
                <w:sz w:val="24"/>
              </w:rPr>
              <w:t>G604</w:t>
            </w:r>
          </w:p>
        </w:tc>
        <w:tc>
          <w:tcPr>
            <w:tcW w:w="1955" w:type="dxa"/>
            <w:tcBorders>
              <w:top w:val="nil"/>
              <w:left w:val="nil"/>
              <w:bottom w:val="single" w:sz="4" w:space="0" w:color="auto"/>
              <w:right w:val="single" w:sz="4" w:space="0" w:color="auto"/>
            </w:tcBorders>
            <w:shd w:val="clear" w:color="auto" w:fill="auto"/>
            <w:noWrap/>
            <w:vAlign w:val="center"/>
          </w:tcPr>
          <w:p w14:paraId="33135337" w14:textId="77777777" w:rsidR="00834885" w:rsidRDefault="00E01C82">
            <w:pPr>
              <w:widowControl/>
              <w:jc w:val="center"/>
              <w:rPr>
                <w:rFonts w:ascii="宋体" w:hAnsi="宋体" w:cs="宋体"/>
                <w:kern w:val="0"/>
                <w:sz w:val="24"/>
              </w:rPr>
            </w:pPr>
            <w:r>
              <w:rPr>
                <w:rFonts w:ascii="宋体" w:hAnsi="宋体" w:cs="宋体" w:hint="eastAsia"/>
                <w:kern w:val="0"/>
                <w:sz w:val="24"/>
              </w:rPr>
              <w:t>医疗技术</w:t>
            </w:r>
          </w:p>
        </w:tc>
        <w:tc>
          <w:tcPr>
            <w:tcW w:w="4225" w:type="dxa"/>
            <w:tcBorders>
              <w:top w:val="nil"/>
              <w:left w:val="nil"/>
              <w:bottom w:val="single" w:sz="4" w:space="0" w:color="auto"/>
              <w:right w:val="single" w:sz="4" w:space="0" w:color="auto"/>
            </w:tcBorders>
            <w:shd w:val="clear" w:color="auto" w:fill="auto"/>
            <w:vAlign w:val="center"/>
          </w:tcPr>
          <w:p w14:paraId="076C2858" w14:textId="77777777" w:rsidR="00834885" w:rsidRDefault="00E01C82">
            <w:pPr>
              <w:widowControl/>
              <w:spacing w:after="240"/>
              <w:jc w:val="left"/>
              <w:rPr>
                <w:rFonts w:ascii="宋体" w:hAnsi="宋体" w:cs="宋体"/>
                <w:kern w:val="0"/>
                <w:sz w:val="24"/>
              </w:rPr>
            </w:pPr>
            <w:r>
              <w:rPr>
                <w:rFonts w:ascii="宋体" w:hAnsi="宋体" w:cs="宋体" w:hint="eastAsia"/>
                <w:kern w:val="0"/>
                <w:sz w:val="24"/>
              </w:rPr>
              <w:t>生物医学工程、医学信息工程、临床工程技术、医学影像技术、仿生科学与工程、精密仪器、智能感知工程、假肢矫形工程、临床工程技术、康复工程、智能医学工程、测控技术与仪器、</w:t>
            </w:r>
            <w:proofErr w:type="gramStart"/>
            <w:r>
              <w:rPr>
                <w:rFonts w:ascii="宋体" w:hAnsi="宋体" w:cs="宋体" w:hint="eastAsia"/>
                <w:kern w:val="0"/>
                <w:sz w:val="24"/>
              </w:rPr>
              <w:t>微机电</w:t>
            </w:r>
            <w:proofErr w:type="gramEnd"/>
            <w:r>
              <w:rPr>
                <w:rFonts w:ascii="宋体" w:hAnsi="宋体" w:cs="宋体" w:hint="eastAsia"/>
                <w:kern w:val="0"/>
                <w:sz w:val="24"/>
              </w:rPr>
              <w:t>系统工程、电子信息工程、电子信息科学与技术</w:t>
            </w:r>
          </w:p>
        </w:tc>
        <w:tc>
          <w:tcPr>
            <w:tcW w:w="1220" w:type="dxa"/>
            <w:tcBorders>
              <w:top w:val="nil"/>
              <w:left w:val="nil"/>
              <w:bottom w:val="single" w:sz="4" w:space="0" w:color="auto"/>
              <w:right w:val="single" w:sz="4" w:space="0" w:color="auto"/>
            </w:tcBorders>
            <w:shd w:val="clear" w:color="auto" w:fill="auto"/>
            <w:noWrap/>
            <w:vAlign w:val="center"/>
          </w:tcPr>
          <w:p w14:paraId="5B5476C2" w14:textId="77777777" w:rsidR="00834885" w:rsidRDefault="00E01C82">
            <w:pPr>
              <w:widowControl/>
              <w:jc w:val="center"/>
              <w:rPr>
                <w:rFonts w:ascii="宋体" w:hAnsi="宋体" w:cs="宋体"/>
                <w:kern w:val="0"/>
                <w:sz w:val="24"/>
              </w:rPr>
            </w:pPr>
            <w:r>
              <w:rPr>
                <w:rFonts w:ascii="宋体" w:hAnsi="宋体" w:cs="宋体" w:hint="eastAsia"/>
                <w:kern w:val="0"/>
                <w:sz w:val="24"/>
              </w:rPr>
              <w:t>11</w:t>
            </w:r>
          </w:p>
        </w:tc>
      </w:tr>
      <w:tr w:rsidR="00834885" w14:paraId="02D0FEEE" w14:textId="77777777" w:rsidTr="00473C79">
        <w:trPr>
          <w:trHeight w:val="1140"/>
        </w:trPr>
        <w:tc>
          <w:tcPr>
            <w:tcW w:w="1080" w:type="dxa"/>
            <w:vMerge/>
            <w:tcBorders>
              <w:top w:val="nil"/>
              <w:left w:val="single" w:sz="4" w:space="0" w:color="auto"/>
              <w:bottom w:val="single" w:sz="4" w:space="0" w:color="auto"/>
              <w:right w:val="single" w:sz="4" w:space="0" w:color="auto"/>
            </w:tcBorders>
            <w:vAlign w:val="center"/>
          </w:tcPr>
          <w:p w14:paraId="4E0688DF" w14:textId="77777777"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vAlign w:val="center"/>
          </w:tcPr>
          <w:p w14:paraId="6BBDB371" w14:textId="77777777" w:rsidR="00834885" w:rsidRDefault="00E01C82">
            <w:pPr>
              <w:widowControl/>
              <w:jc w:val="center"/>
              <w:rPr>
                <w:rFonts w:ascii="宋体" w:hAnsi="宋体" w:cs="宋体"/>
                <w:kern w:val="0"/>
                <w:sz w:val="24"/>
              </w:rPr>
            </w:pPr>
            <w:r>
              <w:rPr>
                <w:rFonts w:ascii="宋体" w:hAnsi="宋体" w:cs="宋体" w:hint="eastAsia"/>
                <w:kern w:val="0"/>
                <w:sz w:val="24"/>
              </w:rPr>
              <w:t>G605</w:t>
            </w:r>
          </w:p>
        </w:tc>
        <w:tc>
          <w:tcPr>
            <w:tcW w:w="1955" w:type="dxa"/>
            <w:tcBorders>
              <w:top w:val="nil"/>
              <w:left w:val="nil"/>
              <w:bottom w:val="single" w:sz="4" w:space="0" w:color="auto"/>
              <w:right w:val="single" w:sz="4" w:space="0" w:color="auto"/>
            </w:tcBorders>
            <w:shd w:val="clear" w:color="auto" w:fill="auto"/>
            <w:noWrap/>
            <w:vAlign w:val="center"/>
          </w:tcPr>
          <w:p w14:paraId="6799ED7C" w14:textId="77777777" w:rsidR="00834885" w:rsidRDefault="00E01C82">
            <w:pPr>
              <w:widowControl/>
              <w:jc w:val="center"/>
              <w:rPr>
                <w:rFonts w:ascii="宋体" w:hAnsi="宋体" w:cs="宋体"/>
                <w:kern w:val="0"/>
                <w:sz w:val="24"/>
              </w:rPr>
            </w:pPr>
            <w:r>
              <w:rPr>
                <w:rFonts w:ascii="宋体" w:hAnsi="宋体" w:cs="宋体" w:hint="eastAsia"/>
                <w:kern w:val="0"/>
                <w:sz w:val="24"/>
              </w:rPr>
              <w:t>核工程</w:t>
            </w:r>
          </w:p>
        </w:tc>
        <w:tc>
          <w:tcPr>
            <w:tcW w:w="4225" w:type="dxa"/>
            <w:tcBorders>
              <w:top w:val="nil"/>
              <w:left w:val="nil"/>
              <w:bottom w:val="single" w:sz="4" w:space="0" w:color="auto"/>
              <w:right w:val="single" w:sz="4" w:space="0" w:color="auto"/>
            </w:tcBorders>
            <w:shd w:val="clear" w:color="auto" w:fill="auto"/>
            <w:vAlign w:val="center"/>
          </w:tcPr>
          <w:p w14:paraId="17389C92" w14:textId="77777777" w:rsidR="00834885" w:rsidRDefault="00E01C82">
            <w:pPr>
              <w:widowControl/>
              <w:jc w:val="left"/>
              <w:rPr>
                <w:rFonts w:ascii="宋体" w:hAnsi="宋体" w:cs="宋体"/>
                <w:kern w:val="0"/>
                <w:sz w:val="24"/>
              </w:rPr>
            </w:pPr>
            <w:r>
              <w:rPr>
                <w:rFonts w:ascii="宋体" w:hAnsi="宋体" w:cs="宋体" w:hint="eastAsia"/>
                <w:kern w:val="0"/>
                <w:sz w:val="24"/>
              </w:rPr>
              <w:t>核工程与核技术、核反应堆工程、核辐射与防护工程、核化工与燃料工程、核动力工程、核安全工程、影像医学与核医学专业</w:t>
            </w:r>
          </w:p>
        </w:tc>
        <w:tc>
          <w:tcPr>
            <w:tcW w:w="1220" w:type="dxa"/>
            <w:tcBorders>
              <w:top w:val="nil"/>
              <w:left w:val="nil"/>
              <w:bottom w:val="single" w:sz="4" w:space="0" w:color="auto"/>
              <w:right w:val="single" w:sz="4" w:space="0" w:color="auto"/>
            </w:tcBorders>
            <w:shd w:val="clear" w:color="auto" w:fill="auto"/>
            <w:noWrap/>
            <w:vAlign w:val="center"/>
          </w:tcPr>
          <w:p w14:paraId="71DB3D71" w14:textId="77777777" w:rsidR="00834885" w:rsidRDefault="00E01C82">
            <w:pPr>
              <w:widowControl/>
              <w:jc w:val="center"/>
              <w:rPr>
                <w:rFonts w:ascii="宋体" w:hAnsi="宋体" w:cs="宋体"/>
                <w:kern w:val="0"/>
                <w:sz w:val="24"/>
              </w:rPr>
            </w:pPr>
            <w:r>
              <w:rPr>
                <w:rFonts w:ascii="宋体" w:hAnsi="宋体" w:cs="宋体" w:hint="eastAsia"/>
                <w:kern w:val="0"/>
                <w:sz w:val="24"/>
              </w:rPr>
              <w:t>6</w:t>
            </w:r>
          </w:p>
        </w:tc>
      </w:tr>
      <w:tr w:rsidR="00834885" w14:paraId="773CF38A" w14:textId="77777777" w:rsidTr="00473C79">
        <w:trPr>
          <w:trHeight w:val="3135"/>
        </w:trPr>
        <w:tc>
          <w:tcPr>
            <w:tcW w:w="1080" w:type="dxa"/>
            <w:vMerge/>
            <w:tcBorders>
              <w:top w:val="nil"/>
              <w:left w:val="single" w:sz="4" w:space="0" w:color="auto"/>
              <w:bottom w:val="single" w:sz="4" w:space="0" w:color="auto"/>
              <w:right w:val="single" w:sz="4" w:space="0" w:color="auto"/>
            </w:tcBorders>
            <w:vAlign w:val="center"/>
          </w:tcPr>
          <w:p w14:paraId="26D0B313" w14:textId="77777777"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vAlign w:val="center"/>
          </w:tcPr>
          <w:p w14:paraId="2F72A5BD" w14:textId="77777777" w:rsidR="00834885" w:rsidRDefault="00E01C82">
            <w:pPr>
              <w:widowControl/>
              <w:jc w:val="center"/>
              <w:rPr>
                <w:rFonts w:ascii="宋体" w:hAnsi="宋体" w:cs="宋体"/>
                <w:kern w:val="0"/>
                <w:sz w:val="24"/>
              </w:rPr>
            </w:pPr>
            <w:r>
              <w:rPr>
                <w:rFonts w:ascii="宋体" w:hAnsi="宋体" w:cs="宋体" w:hint="eastAsia"/>
                <w:kern w:val="0"/>
                <w:sz w:val="24"/>
              </w:rPr>
              <w:t>G606</w:t>
            </w:r>
          </w:p>
        </w:tc>
        <w:tc>
          <w:tcPr>
            <w:tcW w:w="1955" w:type="dxa"/>
            <w:tcBorders>
              <w:top w:val="nil"/>
              <w:left w:val="nil"/>
              <w:bottom w:val="single" w:sz="4" w:space="0" w:color="auto"/>
              <w:right w:val="single" w:sz="4" w:space="0" w:color="auto"/>
            </w:tcBorders>
            <w:shd w:val="clear" w:color="auto" w:fill="auto"/>
            <w:vAlign w:val="center"/>
          </w:tcPr>
          <w:p w14:paraId="5C4D193A" w14:textId="77777777" w:rsidR="00834885" w:rsidRDefault="00E01C82">
            <w:pPr>
              <w:widowControl/>
              <w:jc w:val="center"/>
              <w:rPr>
                <w:rFonts w:ascii="宋体" w:hAnsi="宋体" w:cs="宋体"/>
                <w:kern w:val="0"/>
                <w:sz w:val="24"/>
              </w:rPr>
            </w:pPr>
            <w:r>
              <w:rPr>
                <w:rFonts w:ascii="宋体" w:hAnsi="宋体" w:cs="宋体" w:hint="eastAsia"/>
                <w:kern w:val="0"/>
                <w:sz w:val="24"/>
              </w:rPr>
              <w:t>自动分析</w:t>
            </w:r>
          </w:p>
        </w:tc>
        <w:tc>
          <w:tcPr>
            <w:tcW w:w="4225" w:type="dxa"/>
            <w:tcBorders>
              <w:top w:val="nil"/>
              <w:left w:val="nil"/>
              <w:bottom w:val="single" w:sz="4" w:space="0" w:color="auto"/>
              <w:right w:val="single" w:sz="4" w:space="0" w:color="auto"/>
            </w:tcBorders>
            <w:shd w:val="clear" w:color="auto" w:fill="auto"/>
            <w:vAlign w:val="center"/>
          </w:tcPr>
          <w:p w14:paraId="14CDB08C" w14:textId="77777777" w:rsidR="00834885" w:rsidRDefault="00E01C82">
            <w:pPr>
              <w:widowControl/>
              <w:jc w:val="left"/>
              <w:rPr>
                <w:rFonts w:ascii="宋体" w:hAnsi="宋体" w:cs="宋体"/>
                <w:kern w:val="0"/>
                <w:sz w:val="24"/>
              </w:rPr>
            </w:pPr>
            <w:r>
              <w:rPr>
                <w:rFonts w:ascii="宋体" w:hAnsi="宋体" w:cs="宋体" w:hint="eastAsia"/>
                <w:kern w:val="0"/>
                <w:sz w:val="24"/>
              </w:rPr>
              <w:t>仪器科学与技术、电气工程、电子科学与技术、信息与通信工程、电子信息科学与技术、智能科学与技术、电子信息工程、通信工程、控制科学与工程、机械设计制造及其自动化、机械电子工程、过程装备与控制工程、</w:t>
            </w:r>
            <w:proofErr w:type="gramStart"/>
            <w:r>
              <w:rPr>
                <w:rFonts w:ascii="宋体" w:hAnsi="宋体" w:cs="宋体" w:hint="eastAsia"/>
                <w:kern w:val="0"/>
                <w:sz w:val="24"/>
              </w:rPr>
              <w:t>微机电</w:t>
            </w:r>
            <w:proofErr w:type="gramEnd"/>
            <w:r>
              <w:rPr>
                <w:rFonts w:ascii="宋体" w:hAnsi="宋体" w:cs="宋体" w:hint="eastAsia"/>
                <w:kern w:val="0"/>
                <w:sz w:val="24"/>
              </w:rPr>
              <w:t>系统工程、智能制造工程、测控技术与仪器、精密仪器、电气工程及其自动化、电气工程与智能控制、电子信息工程、人工智能、自动化、机器人工程、智能装备与系统、工业智能</w:t>
            </w:r>
          </w:p>
        </w:tc>
        <w:tc>
          <w:tcPr>
            <w:tcW w:w="1220" w:type="dxa"/>
            <w:tcBorders>
              <w:top w:val="nil"/>
              <w:left w:val="nil"/>
              <w:bottom w:val="single" w:sz="4" w:space="0" w:color="auto"/>
              <w:right w:val="single" w:sz="4" w:space="0" w:color="auto"/>
            </w:tcBorders>
            <w:shd w:val="clear" w:color="auto" w:fill="auto"/>
            <w:noWrap/>
            <w:vAlign w:val="center"/>
          </w:tcPr>
          <w:p w14:paraId="31FAA29B" w14:textId="77777777" w:rsidR="00834885" w:rsidRDefault="00E01C82">
            <w:pPr>
              <w:widowControl/>
              <w:jc w:val="center"/>
              <w:rPr>
                <w:rFonts w:ascii="宋体" w:hAnsi="宋体" w:cs="宋体"/>
                <w:kern w:val="0"/>
                <w:sz w:val="24"/>
              </w:rPr>
            </w:pPr>
            <w:r>
              <w:rPr>
                <w:rFonts w:ascii="宋体" w:hAnsi="宋体" w:cs="宋体" w:hint="eastAsia"/>
                <w:kern w:val="0"/>
                <w:sz w:val="24"/>
              </w:rPr>
              <w:t>2</w:t>
            </w:r>
          </w:p>
        </w:tc>
      </w:tr>
      <w:tr w:rsidR="00834885" w14:paraId="02673406" w14:textId="77777777" w:rsidTr="00473C79">
        <w:trPr>
          <w:trHeight w:val="2850"/>
        </w:trPr>
        <w:tc>
          <w:tcPr>
            <w:tcW w:w="1080" w:type="dxa"/>
            <w:vMerge/>
            <w:tcBorders>
              <w:top w:val="nil"/>
              <w:left w:val="single" w:sz="4" w:space="0" w:color="auto"/>
              <w:bottom w:val="single" w:sz="4" w:space="0" w:color="auto"/>
              <w:right w:val="single" w:sz="4" w:space="0" w:color="auto"/>
            </w:tcBorders>
            <w:vAlign w:val="center"/>
          </w:tcPr>
          <w:p w14:paraId="7857F029" w14:textId="77777777"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vAlign w:val="center"/>
          </w:tcPr>
          <w:p w14:paraId="60A55EFC" w14:textId="77777777" w:rsidR="00834885" w:rsidRDefault="00E01C82">
            <w:pPr>
              <w:widowControl/>
              <w:jc w:val="center"/>
              <w:rPr>
                <w:rFonts w:ascii="宋体" w:hAnsi="宋体" w:cs="宋体"/>
                <w:kern w:val="0"/>
                <w:sz w:val="24"/>
              </w:rPr>
            </w:pPr>
            <w:r>
              <w:rPr>
                <w:rFonts w:ascii="宋体" w:hAnsi="宋体" w:cs="宋体" w:hint="eastAsia"/>
                <w:kern w:val="0"/>
                <w:sz w:val="24"/>
              </w:rPr>
              <w:t>G607</w:t>
            </w:r>
          </w:p>
        </w:tc>
        <w:tc>
          <w:tcPr>
            <w:tcW w:w="1955" w:type="dxa"/>
            <w:tcBorders>
              <w:top w:val="nil"/>
              <w:left w:val="nil"/>
              <w:bottom w:val="single" w:sz="4" w:space="0" w:color="auto"/>
              <w:right w:val="single" w:sz="4" w:space="0" w:color="auto"/>
            </w:tcBorders>
            <w:shd w:val="clear" w:color="auto" w:fill="auto"/>
            <w:noWrap/>
            <w:vAlign w:val="center"/>
          </w:tcPr>
          <w:p w14:paraId="4339E0C2" w14:textId="77777777" w:rsidR="00834885" w:rsidRDefault="00E01C82">
            <w:pPr>
              <w:widowControl/>
              <w:jc w:val="center"/>
              <w:rPr>
                <w:rFonts w:ascii="宋体" w:hAnsi="宋体" w:cs="宋体"/>
                <w:kern w:val="0"/>
                <w:sz w:val="24"/>
              </w:rPr>
            </w:pPr>
            <w:r>
              <w:rPr>
                <w:rFonts w:ascii="宋体" w:hAnsi="宋体" w:cs="宋体" w:hint="eastAsia"/>
                <w:kern w:val="0"/>
                <w:sz w:val="24"/>
              </w:rPr>
              <w:t>铁路交通</w:t>
            </w:r>
          </w:p>
        </w:tc>
        <w:tc>
          <w:tcPr>
            <w:tcW w:w="4225" w:type="dxa"/>
            <w:tcBorders>
              <w:top w:val="nil"/>
              <w:left w:val="nil"/>
              <w:bottom w:val="single" w:sz="4" w:space="0" w:color="auto"/>
              <w:right w:val="single" w:sz="4" w:space="0" w:color="auto"/>
            </w:tcBorders>
            <w:shd w:val="clear" w:color="auto" w:fill="auto"/>
            <w:vAlign w:val="center"/>
          </w:tcPr>
          <w:p w14:paraId="1E704BF1" w14:textId="77777777" w:rsidR="00834885" w:rsidRDefault="00E01C82">
            <w:pPr>
              <w:widowControl/>
              <w:jc w:val="left"/>
              <w:rPr>
                <w:rFonts w:ascii="宋体" w:hAnsi="宋体" w:cs="宋体"/>
                <w:kern w:val="0"/>
                <w:sz w:val="24"/>
              </w:rPr>
            </w:pPr>
            <w:r>
              <w:rPr>
                <w:rFonts w:ascii="宋体" w:hAnsi="宋体" w:cs="宋体" w:hint="eastAsia"/>
                <w:kern w:val="0"/>
                <w:sz w:val="24"/>
              </w:rPr>
              <w:t>交通运输工程、控制科学与工程、信息与通信工程、仪器科学与技术、电子科学与技术、电气工程、轨道交通信号与控制、铁道工程、土木水利与交通工程、交通运输、交通工程、交通设备与控制工程、轨道交通电气与控制、自动化、机械设计制造及其自动化、过程装备与控制工程、车辆工程、智能车辆工程、测控技术与仪器、电气工程及其自动化、电器工程与智能控制</w:t>
            </w:r>
          </w:p>
        </w:tc>
        <w:tc>
          <w:tcPr>
            <w:tcW w:w="1220" w:type="dxa"/>
            <w:tcBorders>
              <w:top w:val="nil"/>
              <w:left w:val="nil"/>
              <w:bottom w:val="single" w:sz="4" w:space="0" w:color="auto"/>
              <w:right w:val="single" w:sz="4" w:space="0" w:color="auto"/>
            </w:tcBorders>
            <w:shd w:val="clear" w:color="auto" w:fill="auto"/>
            <w:noWrap/>
            <w:vAlign w:val="center"/>
          </w:tcPr>
          <w:p w14:paraId="551E31BE" w14:textId="77777777" w:rsidR="00834885" w:rsidRDefault="00E01C82">
            <w:pPr>
              <w:widowControl/>
              <w:jc w:val="center"/>
              <w:rPr>
                <w:rFonts w:ascii="宋体" w:hAnsi="宋体" w:cs="宋体"/>
                <w:kern w:val="0"/>
                <w:sz w:val="24"/>
              </w:rPr>
            </w:pPr>
            <w:r>
              <w:rPr>
                <w:rFonts w:ascii="宋体" w:hAnsi="宋体" w:cs="宋体" w:hint="eastAsia"/>
                <w:kern w:val="0"/>
                <w:sz w:val="24"/>
              </w:rPr>
              <w:t>2</w:t>
            </w:r>
          </w:p>
        </w:tc>
      </w:tr>
      <w:tr w:rsidR="00834885" w14:paraId="24EBCCA1" w14:textId="77777777" w:rsidTr="00473C79">
        <w:trPr>
          <w:trHeight w:val="171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4C43702B" w14:textId="77777777" w:rsidR="00834885" w:rsidRDefault="00E01C82">
            <w:pPr>
              <w:widowControl/>
              <w:jc w:val="center"/>
              <w:rPr>
                <w:rFonts w:ascii="宋体" w:hAnsi="宋体" w:cs="宋体"/>
                <w:b/>
                <w:bCs/>
                <w:kern w:val="0"/>
                <w:sz w:val="24"/>
              </w:rPr>
            </w:pPr>
            <w:r>
              <w:rPr>
                <w:rFonts w:ascii="宋体" w:hAnsi="宋体" w:cs="宋体" w:hint="eastAsia"/>
                <w:b/>
                <w:bCs/>
                <w:kern w:val="0"/>
                <w:sz w:val="24"/>
              </w:rPr>
              <w:t>材料</w:t>
            </w:r>
          </w:p>
        </w:tc>
        <w:tc>
          <w:tcPr>
            <w:tcW w:w="1800" w:type="dxa"/>
            <w:tcBorders>
              <w:top w:val="nil"/>
              <w:left w:val="nil"/>
              <w:bottom w:val="single" w:sz="4" w:space="0" w:color="auto"/>
              <w:right w:val="single" w:sz="4" w:space="0" w:color="auto"/>
            </w:tcBorders>
            <w:shd w:val="clear" w:color="auto" w:fill="auto"/>
            <w:vAlign w:val="center"/>
          </w:tcPr>
          <w:p w14:paraId="5232FEFC" w14:textId="77777777" w:rsidR="00834885" w:rsidRDefault="00E01C82">
            <w:pPr>
              <w:widowControl/>
              <w:jc w:val="center"/>
              <w:rPr>
                <w:rFonts w:ascii="宋体" w:hAnsi="宋体" w:cs="宋体"/>
                <w:kern w:val="0"/>
                <w:sz w:val="24"/>
              </w:rPr>
            </w:pPr>
            <w:r>
              <w:rPr>
                <w:rFonts w:ascii="宋体" w:hAnsi="宋体" w:cs="宋体" w:hint="eastAsia"/>
                <w:kern w:val="0"/>
                <w:sz w:val="24"/>
              </w:rPr>
              <w:t>G701</w:t>
            </w:r>
          </w:p>
        </w:tc>
        <w:tc>
          <w:tcPr>
            <w:tcW w:w="1955" w:type="dxa"/>
            <w:tcBorders>
              <w:top w:val="nil"/>
              <w:left w:val="nil"/>
              <w:bottom w:val="single" w:sz="4" w:space="0" w:color="auto"/>
              <w:right w:val="single" w:sz="4" w:space="0" w:color="auto"/>
            </w:tcBorders>
            <w:shd w:val="clear" w:color="auto" w:fill="auto"/>
            <w:noWrap/>
            <w:vAlign w:val="center"/>
          </w:tcPr>
          <w:p w14:paraId="096CE078" w14:textId="77777777" w:rsidR="00834885" w:rsidRDefault="00E01C82">
            <w:pPr>
              <w:widowControl/>
              <w:jc w:val="center"/>
              <w:rPr>
                <w:rFonts w:ascii="宋体" w:hAnsi="宋体" w:cs="宋体"/>
                <w:kern w:val="0"/>
                <w:sz w:val="24"/>
              </w:rPr>
            </w:pPr>
            <w:r>
              <w:rPr>
                <w:rFonts w:ascii="宋体" w:hAnsi="宋体" w:cs="宋体" w:hint="eastAsia"/>
                <w:kern w:val="0"/>
                <w:sz w:val="24"/>
              </w:rPr>
              <w:t>建筑土木</w:t>
            </w:r>
          </w:p>
        </w:tc>
        <w:tc>
          <w:tcPr>
            <w:tcW w:w="4225" w:type="dxa"/>
            <w:tcBorders>
              <w:top w:val="nil"/>
              <w:left w:val="nil"/>
              <w:bottom w:val="single" w:sz="4" w:space="0" w:color="auto"/>
              <w:right w:val="single" w:sz="4" w:space="0" w:color="auto"/>
            </w:tcBorders>
            <w:shd w:val="clear" w:color="auto" w:fill="auto"/>
            <w:vAlign w:val="center"/>
          </w:tcPr>
          <w:p w14:paraId="30EC03AE" w14:textId="77777777" w:rsidR="00834885" w:rsidRDefault="00E01C82">
            <w:pPr>
              <w:widowControl/>
              <w:jc w:val="left"/>
              <w:rPr>
                <w:rFonts w:ascii="宋体" w:hAnsi="宋体" w:cs="宋体"/>
                <w:kern w:val="0"/>
                <w:sz w:val="24"/>
              </w:rPr>
            </w:pPr>
            <w:r>
              <w:rPr>
                <w:rFonts w:ascii="宋体" w:hAnsi="宋体" w:cs="宋体" w:hint="eastAsia"/>
                <w:kern w:val="0"/>
                <w:sz w:val="24"/>
              </w:rPr>
              <w:t>建筑学、建筑工程、土木工程、岩土工程、结构工程、市政工程、建筑与土木工程、城市地下空间工程、交通工程、道路桥梁与渡河工程、桥梁与隧道工程、铁道工程、防灾减灾工程等相关专业</w:t>
            </w:r>
          </w:p>
        </w:tc>
        <w:tc>
          <w:tcPr>
            <w:tcW w:w="1220" w:type="dxa"/>
            <w:tcBorders>
              <w:top w:val="nil"/>
              <w:left w:val="nil"/>
              <w:bottom w:val="single" w:sz="4" w:space="0" w:color="auto"/>
              <w:right w:val="single" w:sz="4" w:space="0" w:color="auto"/>
            </w:tcBorders>
            <w:shd w:val="clear" w:color="auto" w:fill="auto"/>
            <w:noWrap/>
            <w:vAlign w:val="center"/>
          </w:tcPr>
          <w:p w14:paraId="69560ADE" w14:textId="77777777" w:rsidR="00834885" w:rsidRDefault="00E01C82">
            <w:pPr>
              <w:widowControl/>
              <w:jc w:val="center"/>
              <w:rPr>
                <w:rFonts w:ascii="宋体" w:hAnsi="宋体" w:cs="宋体"/>
                <w:kern w:val="0"/>
                <w:sz w:val="24"/>
              </w:rPr>
            </w:pPr>
            <w:r>
              <w:rPr>
                <w:rFonts w:ascii="宋体" w:hAnsi="宋体" w:cs="宋体" w:hint="eastAsia"/>
                <w:kern w:val="0"/>
                <w:sz w:val="24"/>
              </w:rPr>
              <w:t>3</w:t>
            </w:r>
          </w:p>
        </w:tc>
      </w:tr>
      <w:tr w:rsidR="00834885" w14:paraId="5350FD79" w14:textId="77777777" w:rsidTr="00473C79">
        <w:trPr>
          <w:trHeight w:val="855"/>
        </w:trPr>
        <w:tc>
          <w:tcPr>
            <w:tcW w:w="1080" w:type="dxa"/>
            <w:vMerge/>
            <w:tcBorders>
              <w:top w:val="nil"/>
              <w:left w:val="single" w:sz="4" w:space="0" w:color="auto"/>
              <w:bottom w:val="single" w:sz="4" w:space="0" w:color="auto"/>
              <w:right w:val="single" w:sz="4" w:space="0" w:color="auto"/>
            </w:tcBorders>
            <w:vAlign w:val="center"/>
          </w:tcPr>
          <w:p w14:paraId="0515F823" w14:textId="77777777"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vAlign w:val="center"/>
          </w:tcPr>
          <w:p w14:paraId="36DCFA4F" w14:textId="77777777" w:rsidR="00834885" w:rsidRDefault="00E01C82">
            <w:pPr>
              <w:widowControl/>
              <w:jc w:val="center"/>
              <w:rPr>
                <w:rFonts w:ascii="宋体" w:hAnsi="宋体" w:cs="宋体"/>
                <w:kern w:val="0"/>
                <w:sz w:val="24"/>
              </w:rPr>
            </w:pPr>
            <w:r>
              <w:rPr>
                <w:rFonts w:ascii="宋体" w:hAnsi="宋体" w:cs="宋体" w:hint="eastAsia"/>
                <w:kern w:val="0"/>
                <w:sz w:val="24"/>
              </w:rPr>
              <w:t>G702</w:t>
            </w:r>
          </w:p>
        </w:tc>
        <w:tc>
          <w:tcPr>
            <w:tcW w:w="1955" w:type="dxa"/>
            <w:tcBorders>
              <w:top w:val="nil"/>
              <w:left w:val="nil"/>
              <w:bottom w:val="single" w:sz="4" w:space="0" w:color="auto"/>
              <w:right w:val="single" w:sz="4" w:space="0" w:color="auto"/>
            </w:tcBorders>
            <w:shd w:val="clear" w:color="auto" w:fill="auto"/>
            <w:noWrap/>
            <w:vAlign w:val="center"/>
          </w:tcPr>
          <w:p w14:paraId="567B66E3" w14:textId="77777777" w:rsidR="00834885" w:rsidRDefault="00E01C82">
            <w:pPr>
              <w:widowControl/>
              <w:jc w:val="center"/>
              <w:rPr>
                <w:rFonts w:ascii="宋体" w:hAnsi="宋体" w:cs="宋体"/>
                <w:kern w:val="0"/>
                <w:sz w:val="24"/>
              </w:rPr>
            </w:pPr>
            <w:r>
              <w:rPr>
                <w:rFonts w:ascii="宋体" w:hAnsi="宋体" w:cs="宋体" w:hint="eastAsia"/>
                <w:kern w:val="0"/>
                <w:sz w:val="24"/>
              </w:rPr>
              <w:t>电子游戏</w:t>
            </w:r>
          </w:p>
        </w:tc>
        <w:tc>
          <w:tcPr>
            <w:tcW w:w="4225" w:type="dxa"/>
            <w:tcBorders>
              <w:top w:val="nil"/>
              <w:left w:val="nil"/>
              <w:bottom w:val="single" w:sz="4" w:space="0" w:color="auto"/>
              <w:right w:val="single" w:sz="4" w:space="0" w:color="auto"/>
            </w:tcBorders>
            <w:shd w:val="clear" w:color="auto" w:fill="auto"/>
            <w:vAlign w:val="center"/>
          </w:tcPr>
          <w:p w14:paraId="57270986" w14:textId="77777777" w:rsidR="00834885" w:rsidRDefault="00E01C82">
            <w:pPr>
              <w:widowControl/>
              <w:jc w:val="left"/>
              <w:rPr>
                <w:rFonts w:ascii="宋体" w:hAnsi="宋体" w:cs="宋体"/>
                <w:kern w:val="0"/>
                <w:sz w:val="24"/>
              </w:rPr>
            </w:pPr>
            <w:r>
              <w:rPr>
                <w:rFonts w:ascii="宋体" w:hAnsi="宋体" w:cs="宋体" w:hint="eastAsia"/>
                <w:kern w:val="0"/>
                <w:sz w:val="24"/>
              </w:rPr>
              <w:t>不限专业，对游戏有一定了解，有游戏参赛、测试经历优先，有计算机、编程背景优先</w:t>
            </w:r>
          </w:p>
        </w:tc>
        <w:tc>
          <w:tcPr>
            <w:tcW w:w="1220" w:type="dxa"/>
            <w:tcBorders>
              <w:top w:val="nil"/>
              <w:left w:val="nil"/>
              <w:bottom w:val="single" w:sz="4" w:space="0" w:color="auto"/>
              <w:right w:val="single" w:sz="4" w:space="0" w:color="auto"/>
            </w:tcBorders>
            <w:shd w:val="clear" w:color="auto" w:fill="auto"/>
            <w:noWrap/>
            <w:vAlign w:val="center"/>
          </w:tcPr>
          <w:p w14:paraId="0FA54B93" w14:textId="77777777" w:rsidR="00834885" w:rsidRDefault="00E01C82">
            <w:pPr>
              <w:widowControl/>
              <w:jc w:val="center"/>
              <w:rPr>
                <w:rFonts w:ascii="宋体" w:hAnsi="宋体" w:cs="宋体"/>
                <w:kern w:val="0"/>
                <w:sz w:val="24"/>
              </w:rPr>
            </w:pPr>
            <w:r>
              <w:rPr>
                <w:rFonts w:ascii="宋体" w:hAnsi="宋体" w:cs="宋体" w:hint="eastAsia"/>
                <w:kern w:val="0"/>
                <w:sz w:val="24"/>
              </w:rPr>
              <w:t>4</w:t>
            </w:r>
          </w:p>
        </w:tc>
      </w:tr>
      <w:tr w:rsidR="00834885" w14:paraId="4B8B46A2" w14:textId="77777777" w:rsidTr="00473C79">
        <w:trPr>
          <w:trHeight w:val="1425"/>
        </w:trPr>
        <w:tc>
          <w:tcPr>
            <w:tcW w:w="1080" w:type="dxa"/>
            <w:vMerge/>
            <w:tcBorders>
              <w:top w:val="nil"/>
              <w:left w:val="single" w:sz="4" w:space="0" w:color="auto"/>
              <w:bottom w:val="single" w:sz="4" w:space="0" w:color="auto"/>
              <w:right w:val="single" w:sz="4" w:space="0" w:color="auto"/>
            </w:tcBorders>
            <w:vAlign w:val="center"/>
          </w:tcPr>
          <w:p w14:paraId="6518F833" w14:textId="77777777"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vAlign w:val="center"/>
          </w:tcPr>
          <w:p w14:paraId="09F6B64A" w14:textId="77777777" w:rsidR="00834885" w:rsidRDefault="00E01C82">
            <w:pPr>
              <w:widowControl/>
              <w:jc w:val="center"/>
              <w:rPr>
                <w:rFonts w:ascii="宋体" w:hAnsi="宋体" w:cs="宋体"/>
                <w:kern w:val="0"/>
                <w:sz w:val="24"/>
              </w:rPr>
            </w:pPr>
            <w:r>
              <w:rPr>
                <w:rFonts w:ascii="宋体" w:hAnsi="宋体" w:cs="宋体" w:hint="eastAsia"/>
                <w:kern w:val="0"/>
                <w:sz w:val="24"/>
              </w:rPr>
              <w:t>G703</w:t>
            </w:r>
          </w:p>
        </w:tc>
        <w:tc>
          <w:tcPr>
            <w:tcW w:w="1955" w:type="dxa"/>
            <w:tcBorders>
              <w:top w:val="nil"/>
              <w:left w:val="nil"/>
              <w:bottom w:val="single" w:sz="4" w:space="0" w:color="auto"/>
              <w:right w:val="single" w:sz="4" w:space="0" w:color="auto"/>
            </w:tcBorders>
            <w:shd w:val="clear" w:color="auto" w:fill="auto"/>
            <w:noWrap/>
            <w:vAlign w:val="center"/>
          </w:tcPr>
          <w:p w14:paraId="58BBEEBA" w14:textId="77777777" w:rsidR="00834885" w:rsidRDefault="00E01C82">
            <w:pPr>
              <w:widowControl/>
              <w:jc w:val="center"/>
              <w:rPr>
                <w:rFonts w:ascii="宋体" w:hAnsi="宋体" w:cs="宋体"/>
                <w:kern w:val="0"/>
                <w:sz w:val="24"/>
              </w:rPr>
            </w:pPr>
            <w:r>
              <w:rPr>
                <w:rFonts w:ascii="宋体" w:hAnsi="宋体" w:cs="宋体" w:hint="eastAsia"/>
                <w:kern w:val="0"/>
                <w:sz w:val="24"/>
              </w:rPr>
              <w:t>热能工程</w:t>
            </w:r>
          </w:p>
        </w:tc>
        <w:tc>
          <w:tcPr>
            <w:tcW w:w="4225" w:type="dxa"/>
            <w:tcBorders>
              <w:top w:val="nil"/>
              <w:left w:val="nil"/>
              <w:bottom w:val="single" w:sz="4" w:space="0" w:color="auto"/>
              <w:right w:val="single" w:sz="4" w:space="0" w:color="auto"/>
            </w:tcBorders>
            <w:shd w:val="clear" w:color="auto" w:fill="auto"/>
            <w:vAlign w:val="center"/>
          </w:tcPr>
          <w:p w14:paraId="3CC2381A" w14:textId="77777777" w:rsidR="00834885" w:rsidRDefault="00E01C82">
            <w:pPr>
              <w:widowControl/>
              <w:jc w:val="left"/>
              <w:rPr>
                <w:rFonts w:ascii="宋体" w:hAnsi="宋体" w:cs="宋体"/>
                <w:kern w:val="0"/>
                <w:sz w:val="24"/>
              </w:rPr>
            </w:pPr>
            <w:r>
              <w:rPr>
                <w:rFonts w:ascii="宋体" w:hAnsi="宋体" w:cs="宋体" w:hint="eastAsia"/>
                <w:kern w:val="0"/>
                <w:sz w:val="24"/>
              </w:rPr>
              <w:t>能源与动力工程、工程热物理、动力工程及工程热物理、热能工程、供热工程、新能源科学与工程、能源化学工程、化学工程与技术、化学工程与工艺、燃烧、家用炉灶等相关专业</w:t>
            </w:r>
          </w:p>
        </w:tc>
        <w:tc>
          <w:tcPr>
            <w:tcW w:w="1220" w:type="dxa"/>
            <w:tcBorders>
              <w:top w:val="nil"/>
              <w:left w:val="nil"/>
              <w:bottom w:val="single" w:sz="4" w:space="0" w:color="auto"/>
              <w:right w:val="single" w:sz="4" w:space="0" w:color="auto"/>
            </w:tcBorders>
            <w:shd w:val="clear" w:color="auto" w:fill="auto"/>
            <w:noWrap/>
            <w:vAlign w:val="center"/>
          </w:tcPr>
          <w:p w14:paraId="01EF11D2" w14:textId="77777777" w:rsidR="00834885" w:rsidRDefault="00E01C82">
            <w:pPr>
              <w:widowControl/>
              <w:jc w:val="center"/>
              <w:rPr>
                <w:rFonts w:ascii="宋体" w:hAnsi="宋体" w:cs="宋体"/>
                <w:kern w:val="0"/>
                <w:sz w:val="24"/>
              </w:rPr>
            </w:pPr>
            <w:r>
              <w:rPr>
                <w:rFonts w:ascii="宋体" w:hAnsi="宋体" w:cs="宋体" w:hint="eastAsia"/>
                <w:kern w:val="0"/>
                <w:sz w:val="24"/>
              </w:rPr>
              <w:t>2</w:t>
            </w:r>
          </w:p>
        </w:tc>
      </w:tr>
      <w:tr w:rsidR="00834885" w14:paraId="6C19BEA7" w14:textId="77777777" w:rsidTr="00473C79">
        <w:trPr>
          <w:trHeight w:val="735"/>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3921882D" w14:textId="77777777" w:rsidR="00834885" w:rsidRDefault="00E01C82">
            <w:pPr>
              <w:widowControl/>
              <w:jc w:val="center"/>
              <w:rPr>
                <w:rFonts w:ascii="宋体" w:hAnsi="宋体" w:cs="宋体"/>
                <w:b/>
                <w:bCs/>
                <w:kern w:val="0"/>
                <w:sz w:val="24"/>
              </w:rPr>
            </w:pPr>
            <w:r>
              <w:rPr>
                <w:rFonts w:ascii="宋体" w:hAnsi="宋体" w:cs="宋体" w:hint="eastAsia"/>
                <w:b/>
                <w:bCs/>
                <w:kern w:val="0"/>
                <w:sz w:val="24"/>
              </w:rPr>
              <w:t>合计</w:t>
            </w:r>
          </w:p>
        </w:tc>
        <w:tc>
          <w:tcPr>
            <w:tcW w:w="1220" w:type="dxa"/>
            <w:tcBorders>
              <w:top w:val="nil"/>
              <w:left w:val="nil"/>
              <w:bottom w:val="single" w:sz="4" w:space="0" w:color="auto"/>
              <w:right w:val="single" w:sz="4" w:space="0" w:color="auto"/>
            </w:tcBorders>
            <w:shd w:val="clear" w:color="auto" w:fill="auto"/>
            <w:noWrap/>
            <w:vAlign w:val="center"/>
          </w:tcPr>
          <w:p w14:paraId="5671F03A" w14:textId="77777777" w:rsidR="00834885" w:rsidRDefault="00E01C82">
            <w:pPr>
              <w:widowControl/>
              <w:jc w:val="center"/>
              <w:rPr>
                <w:rFonts w:ascii="宋体" w:hAnsi="宋体" w:cs="宋体"/>
                <w:b/>
                <w:bCs/>
                <w:kern w:val="0"/>
                <w:sz w:val="24"/>
              </w:rPr>
            </w:pPr>
            <w:r>
              <w:rPr>
                <w:rFonts w:ascii="宋体" w:hAnsi="宋体" w:cs="宋体" w:hint="eastAsia"/>
                <w:b/>
                <w:bCs/>
                <w:kern w:val="0"/>
                <w:sz w:val="24"/>
              </w:rPr>
              <w:t>230</w:t>
            </w:r>
          </w:p>
        </w:tc>
      </w:tr>
    </w:tbl>
    <w:p w14:paraId="32B407DA" w14:textId="77777777" w:rsidR="00834885" w:rsidRDefault="00834885">
      <w:pPr>
        <w:spacing w:line="800" w:lineRule="exact"/>
        <w:ind w:right="641"/>
        <w:jc w:val="left"/>
        <w:rPr>
          <w:rFonts w:ascii="仿宋_GB2312" w:eastAsia="仿宋_GB2312" w:hAnsi="仿宋"/>
          <w:sz w:val="32"/>
          <w:szCs w:val="32"/>
        </w:rPr>
      </w:pPr>
    </w:p>
    <w:sectPr w:rsidR="00834885">
      <w:footerReference w:type="even" r:id="rId7"/>
      <w:footerReference w:type="default" r:id="rId8"/>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20B8" w14:textId="77777777" w:rsidR="00FE5E16" w:rsidRDefault="00FE5E16">
      <w:r>
        <w:separator/>
      </w:r>
    </w:p>
  </w:endnote>
  <w:endnote w:type="continuationSeparator" w:id="0">
    <w:p w14:paraId="1413CB01" w14:textId="77777777" w:rsidR="00FE5E16" w:rsidRDefault="00FE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557E" w14:textId="77777777" w:rsidR="00834885" w:rsidRDefault="00E01C82">
    <w:pPr>
      <w:pStyle w:val="a8"/>
      <w:framePr w:wrap="around" w:vAnchor="text" w:hAnchor="margin" w:xAlign="center" w:y="1"/>
      <w:rPr>
        <w:rStyle w:val="af"/>
      </w:rPr>
    </w:pPr>
    <w:r>
      <w:fldChar w:fldCharType="begin"/>
    </w:r>
    <w:r>
      <w:rPr>
        <w:rStyle w:val="af"/>
      </w:rPr>
      <w:instrText xml:space="preserve">PAGE  </w:instrText>
    </w:r>
    <w:r>
      <w:fldChar w:fldCharType="end"/>
    </w:r>
  </w:p>
  <w:p w14:paraId="6244944B" w14:textId="77777777" w:rsidR="00834885" w:rsidRDefault="008348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8348" w14:textId="77777777" w:rsidR="00834885" w:rsidRDefault="00E01C82">
    <w:pPr>
      <w:pStyle w:val="a8"/>
      <w:framePr w:wrap="around" w:vAnchor="text" w:hAnchor="margin" w:xAlign="center" w:y="1"/>
      <w:rPr>
        <w:rStyle w:val="af"/>
      </w:rPr>
    </w:pPr>
    <w:r>
      <w:fldChar w:fldCharType="begin"/>
    </w:r>
    <w:r>
      <w:rPr>
        <w:rStyle w:val="af"/>
      </w:rPr>
      <w:instrText xml:space="preserve">PAGE  </w:instrText>
    </w:r>
    <w:r>
      <w:fldChar w:fldCharType="separate"/>
    </w:r>
    <w:r w:rsidR="00E47F63">
      <w:rPr>
        <w:rStyle w:val="af"/>
        <w:noProof/>
      </w:rPr>
      <w:t>1</w:t>
    </w:r>
    <w:r>
      <w:fldChar w:fldCharType="end"/>
    </w:r>
  </w:p>
  <w:p w14:paraId="5F2F2C4F" w14:textId="77777777" w:rsidR="00834885" w:rsidRDefault="008348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0159" w14:textId="77777777" w:rsidR="00FE5E16" w:rsidRDefault="00FE5E16">
      <w:r>
        <w:separator/>
      </w:r>
    </w:p>
  </w:footnote>
  <w:footnote w:type="continuationSeparator" w:id="0">
    <w:p w14:paraId="3093B65F" w14:textId="77777777" w:rsidR="00FE5E16" w:rsidRDefault="00FE5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0B68"/>
    <w:rsid w:val="00015927"/>
    <w:rsid w:val="00021DE3"/>
    <w:rsid w:val="00022636"/>
    <w:rsid w:val="00023921"/>
    <w:rsid w:val="00024978"/>
    <w:rsid w:val="000270B6"/>
    <w:rsid w:val="00027E7C"/>
    <w:rsid w:val="0003186A"/>
    <w:rsid w:val="00031EC3"/>
    <w:rsid w:val="00033BFC"/>
    <w:rsid w:val="00035B1E"/>
    <w:rsid w:val="00036372"/>
    <w:rsid w:val="00037CA3"/>
    <w:rsid w:val="000436AC"/>
    <w:rsid w:val="00043DCA"/>
    <w:rsid w:val="0005186F"/>
    <w:rsid w:val="000526AE"/>
    <w:rsid w:val="0006170E"/>
    <w:rsid w:val="000631CB"/>
    <w:rsid w:val="000638AD"/>
    <w:rsid w:val="00063B4F"/>
    <w:rsid w:val="00064C8E"/>
    <w:rsid w:val="00065828"/>
    <w:rsid w:val="00066DA8"/>
    <w:rsid w:val="00070EA1"/>
    <w:rsid w:val="000714D6"/>
    <w:rsid w:val="0007518C"/>
    <w:rsid w:val="0007577A"/>
    <w:rsid w:val="00075F95"/>
    <w:rsid w:val="00076F4E"/>
    <w:rsid w:val="000770EF"/>
    <w:rsid w:val="0008061D"/>
    <w:rsid w:val="00096525"/>
    <w:rsid w:val="00097FD0"/>
    <w:rsid w:val="000A1507"/>
    <w:rsid w:val="000A1EFC"/>
    <w:rsid w:val="000A5A51"/>
    <w:rsid w:val="000A7919"/>
    <w:rsid w:val="000A7BD2"/>
    <w:rsid w:val="000B178B"/>
    <w:rsid w:val="000B21B7"/>
    <w:rsid w:val="000B41E8"/>
    <w:rsid w:val="000B4F49"/>
    <w:rsid w:val="000C3EDB"/>
    <w:rsid w:val="000C4526"/>
    <w:rsid w:val="000C4C0F"/>
    <w:rsid w:val="000C5EC1"/>
    <w:rsid w:val="000C6BC0"/>
    <w:rsid w:val="000C6BC5"/>
    <w:rsid w:val="000C71FA"/>
    <w:rsid w:val="000C77B4"/>
    <w:rsid w:val="000C79B8"/>
    <w:rsid w:val="000D1624"/>
    <w:rsid w:val="000D263B"/>
    <w:rsid w:val="000D2F7C"/>
    <w:rsid w:val="000D40BC"/>
    <w:rsid w:val="000E0B79"/>
    <w:rsid w:val="000E1336"/>
    <w:rsid w:val="000E1D3B"/>
    <w:rsid w:val="000E2442"/>
    <w:rsid w:val="000E6F41"/>
    <w:rsid w:val="000F0877"/>
    <w:rsid w:val="000F258F"/>
    <w:rsid w:val="000F2B5F"/>
    <w:rsid w:val="000F326C"/>
    <w:rsid w:val="000F4146"/>
    <w:rsid w:val="00101A42"/>
    <w:rsid w:val="001024D1"/>
    <w:rsid w:val="0010306D"/>
    <w:rsid w:val="00105BB9"/>
    <w:rsid w:val="001128F2"/>
    <w:rsid w:val="00123366"/>
    <w:rsid w:val="00123A4C"/>
    <w:rsid w:val="00127207"/>
    <w:rsid w:val="001276B4"/>
    <w:rsid w:val="001312AB"/>
    <w:rsid w:val="00133FDB"/>
    <w:rsid w:val="001340DB"/>
    <w:rsid w:val="00134682"/>
    <w:rsid w:val="00135228"/>
    <w:rsid w:val="00140096"/>
    <w:rsid w:val="0014050D"/>
    <w:rsid w:val="001409A1"/>
    <w:rsid w:val="00145648"/>
    <w:rsid w:val="001476BC"/>
    <w:rsid w:val="00147DF8"/>
    <w:rsid w:val="00150BE0"/>
    <w:rsid w:val="00152489"/>
    <w:rsid w:val="001541FD"/>
    <w:rsid w:val="00156697"/>
    <w:rsid w:val="0016045B"/>
    <w:rsid w:val="00160929"/>
    <w:rsid w:val="00161CE1"/>
    <w:rsid w:val="0016735C"/>
    <w:rsid w:val="00170424"/>
    <w:rsid w:val="00171BF2"/>
    <w:rsid w:val="00172A27"/>
    <w:rsid w:val="00173213"/>
    <w:rsid w:val="0017354F"/>
    <w:rsid w:val="0017687B"/>
    <w:rsid w:val="0017739B"/>
    <w:rsid w:val="001777D9"/>
    <w:rsid w:val="00177939"/>
    <w:rsid w:val="001802EE"/>
    <w:rsid w:val="001807EC"/>
    <w:rsid w:val="00181EBE"/>
    <w:rsid w:val="00182CE3"/>
    <w:rsid w:val="00187243"/>
    <w:rsid w:val="00191902"/>
    <w:rsid w:val="001931A9"/>
    <w:rsid w:val="001941CB"/>
    <w:rsid w:val="0019641F"/>
    <w:rsid w:val="00196A57"/>
    <w:rsid w:val="001A1057"/>
    <w:rsid w:val="001A11D3"/>
    <w:rsid w:val="001A16F0"/>
    <w:rsid w:val="001A345B"/>
    <w:rsid w:val="001A439F"/>
    <w:rsid w:val="001A7021"/>
    <w:rsid w:val="001A778B"/>
    <w:rsid w:val="001B1A3D"/>
    <w:rsid w:val="001B1AC5"/>
    <w:rsid w:val="001B209C"/>
    <w:rsid w:val="001B4AF0"/>
    <w:rsid w:val="001C044D"/>
    <w:rsid w:val="001C3A41"/>
    <w:rsid w:val="001C42F4"/>
    <w:rsid w:val="001C71C1"/>
    <w:rsid w:val="001C7669"/>
    <w:rsid w:val="001D5886"/>
    <w:rsid w:val="001D59E4"/>
    <w:rsid w:val="001D6049"/>
    <w:rsid w:val="001E384A"/>
    <w:rsid w:val="001E4AFF"/>
    <w:rsid w:val="001E5A19"/>
    <w:rsid w:val="001E6495"/>
    <w:rsid w:val="001E6952"/>
    <w:rsid w:val="001F0522"/>
    <w:rsid w:val="001F1B74"/>
    <w:rsid w:val="001F1B76"/>
    <w:rsid w:val="001F5235"/>
    <w:rsid w:val="001F68CD"/>
    <w:rsid w:val="001F7344"/>
    <w:rsid w:val="0020001A"/>
    <w:rsid w:val="00200027"/>
    <w:rsid w:val="00202834"/>
    <w:rsid w:val="002037B5"/>
    <w:rsid w:val="00203A59"/>
    <w:rsid w:val="00203E7C"/>
    <w:rsid w:val="00206811"/>
    <w:rsid w:val="00206B1C"/>
    <w:rsid w:val="00210914"/>
    <w:rsid w:val="00213426"/>
    <w:rsid w:val="002141B8"/>
    <w:rsid w:val="00223DD9"/>
    <w:rsid w:val="00231050"/>
    <w:rsid w:val="002342F9"/>
    <w:rsid w:val="00234D6B"/>
    <w:rsid w:val="00235C0A"/>
    <w:rsid w:val="0023703B"/>
    <w:rsid w:val="002378E7"/>
    <w:rsid w:val="00237D6C"/>
    <w:rsid w:val="00245A1D"/>
    <w:rsid w:val="00245CF7"/>
    <w:rsid w:val="002509CD"/>
    <w:rsid w:val="0025501C"/>
    <w:rsid w:val="0026069F"/>
    <w:rsid w:val="00260B2C"/>
    <w:rsid w:val="002615E9"/>
    <w:rsid w:val="002619E5"/>
    <w:rsid w:val="0026268A"/>
    <w:rsid w:val="002643F6"/>
    <w:rsid w:val="00265A44"/>
    <w:rsid w:val="00271141"/>
    <w:rsid w:val="0027280E"/>
    <w:rsid w:val="00273193"/>
    <w:rsid w:val="002753D1"/>
    <w:rsid w:val="00275C4B"/>
    <w:rsid w:val="002765B0"/>
    <w:rsid w:val="0028016B"/>
    <w:rsid w:val="0028115B"/>
    <w:rsid w:val="002813EE"/>
    <w:rsid w:val="002826BE"/>
    <w:rsid w:val="0028548C"/>
    <w:rsid w:val="002859A1"/>
    <w:rsid w:val="00285B76"/>
    <w:rsid w:val="0028752B"/>
    <w:rsid w:val="00292BC8"/>
    <w:rsid w:val="0029346D"/>
    <w:rsid w:val="00297416"/>
    <w:rsid w:val="002A03E2"/>
    <w:rsid w:val="002A0F8C"/>
    <w:rsid w:val="002A21F1"/>
    <w:rsid w:val="002A5D71"/>
    <w:rsid w:val="002A61C5"/>
    <w:rsid w:val="002A6839"/>
    <w:rsid w:val="002A766F"/>
    <w:rsid w:val="002B0014"/>
    <w:rsid w:val="002B083E"/>
    <w:rsid w:val="002B3AA4"/>
    <w:rsid w:val="002B6A18"/>
    <w:rsid w:val="002B70B3"/>
    <w:rsid w:val="002C1479"/>
    <w:rsid w:val="002C2D65"/>
    <w:rsid w:val="002C2E75"/>
    <w:rsid w:val="002C4B8E"/>
    <w:rsid w:val="002D36A8"/>
    <w:rsid w:val="002D3CAB"/>
    <w:rsid w:val="002D42B0"/>
    <w:rsid w:val="002D6C5D"/>
    <w:rsid w:val="002D7F81"/>
    <w:rsid w:val="002E1BD1"/>
    <w:rsid w:val="002E1EB8"/>
    <w:rsid w:val="002E34B7"/>
    <w:rsid w:val="002E417F"/>
    <w:rsid w:val="002E4C70"/>
    <w:rsid w:val="002E5FF0"/>
    <w:rsid w:val="002E7C19"/>
    <w:rsid w:val="002F0AEE"/>
    <w:rsid w:val="002F1BB8"/>
    <w:rsid w:val="002F43D9"/>
    <w:rsid w:val="00303A95"/>
    <w:rsid w:val="0030429F"/>
    <w:rsid w:val="00305C71"/>
    <w:rsid w:val="003079C9"/>
    <w:rsid w:val="00311567"/>
    <w:rsid w:val="003138CF"/>
    <w:rsid w:val="0031410D"/>
    <w:rsid w:val="00315A96"/>
    <w:rsid w:val="00315CA9"/>
    <w:rsid w:val="00317873"/>
    <w:rsid w:val="00320175"/>
    <w:rsid w:val="00320266"/>
    <w:rsid w:val="003203A6"/>
    <w:rsid w:val="00320968"/>
    <w:rsid w:val="003314A3"/>
    <w:rsid w:val="00333EB4"/>
    <w:rsid w:val="00334CD3"/>
    <w:rsid w:val="00335900"/>
    <w:rsid w:val="00336557"/>
    <w:rsid w:val="00336E3C"/>
    <w:rsid w:val="00340761"/>
    <w:rsid w:val="0035344B"/>
    <w:rsid w:val="00353E99"/>
    <w:rsid w:val="003637CB"/>
    <w:rsid w:val="00365B69"/>
    <w:rsid w:val="003671B6"/>
    <w:rsid w:val="00372D66"/>
    <w:rsid w:val="003764AD"/>
    <w:rsid w:val="00381101"/>
    <w:rsid w:val="0039066B"/>
    <w:rsid w:val="003928C8"/>
    <w:rsid w:val="003933F5"/>
    <w:rsid w:val="00395EB2"/>
    <w:rsid w:val="0039771E"/>
    <w:rsid w:val="003A2A0E"/>
    <w:rsid w:val="003A366B"/>
    <w:rsid w:val="003A5FB8"/>
    <w:rsid w:val="003B2D4B"/>
    <w:rsid w:val="003B7435"/>
    <w:rsid w:val="003C1A89"/>
    <w:rsid w:val="003C2BB4"/>
    <w:rsid w:val="003C3460"/>
    <w:rsid w:val="003C39EE"/>
    <w:rsid w:val="003C4CD4"/>
    <w:rsid w:val="003D32C6"/>
    <w:rsid w:val="003D4314"/>
    <w:rsid w:val="003D43D7"/>
    <w:rsid w:val="003D621C"/>
    <w:rsid w:val="003D7143"/>
    <w:rsid w:val="003E30B5"/>
    <w:rsid w:val="003E489F"/>
    <w:rsid w:val="003E6787"/>
    <w:rsid w:val="003E7ED4"/>
    <w:rsid w:val="003F0904"/>
    <w:rsid w:val="003F1444"/>
    <w:rsid w:val="003F1709"/>
    <w:rsid w:val="003F3A95"/>
    <w:rsid w:val="00400729"/>
    <w:rsid w:val="00402475"/>
    <w:rsid w:val="004104DD"/>
    <w:rsid w:val="00410834"/>
    <w:rsid w:val="00414132"/>
    <w:rsid w:val="00414B8A"/>
    <w:rsid w:val="00416FAF"/>
    <w:rsid w:val="004177D5"/>
    <w:rsid w:val="0042398C"/>
    <w:rsid w:val="0042513D"/>
    <w:rsid w:val="00425262"/>
    <w:rsid w:val="00426A66"/>
    <w:rsid w:val="00432E78"/>
    <w:rsid w:val="0044473A"/>
    <w:rsid w:val="00445111"/>
    <w:rsid w:val="00446CF3"/>
    <w:rsid w:val="00450BF7"/>
    <w:rsid w:val="00452869"/>
    <w:rsid w:val="004536D9"/>
    <w:rsid w:val="00454609"/>
    <w:rsid w:val="00456C30"/>
    <w:rsid w:val="00463ADD"/>
    <w:rsid w:val="00467D62"/>
    <w:rsid w:val="00470831"/>
    <w:rsid w:val="00470E00"/>
    <w:rsid w:val="00470FC4"/>
    <w:rsid w:val="0047190A"/>
    <w:rsid w:val="00472D90"/>
    <w:rsid w:val="00473A3B"/>
    <w:rsid w:val="00473C79"/>
    <w:rsid w:val="004772A6"/>
    <w:rsid w:val="004775BB"/>
    <w:rsid w:val="0047789E"/>
    <w:rsid w:val="00483B94"/>
    <w:rsid w:val="004919B9"/>
    <w:rsid w:val="004A1F05"/>
    <w:rsid w:val="004A302C"/>
    <w:rsid w:val="004A3A1C"/>
    <w:rsid w:val="004B00E3"/>
    <w:rsid w:val="004B1120"/>
    <w:rsid w:val="004B2D6D"/>
    <w:rsid w:val="004B50B6"/>
    <w:rsid w:val="004B665B"/>
    <w:rsid w:val="004C067D"/>
    <w:rsid w:val="004C07A0"/>
    <w:rsid w:val="004C101C"/>
    <w:rsid w:val="004C3399"/>
    <w:rsid w:val="004C632F"/>
    <w:rsid w:val="004D058D"/>
    <w:rsid w:val="004D08D3"/>
    <w:rsid w:val="004D598C"/>
    <w:rsid w:val="004D6E8B"/>
    <w:rsid w:val="004E1A45"/>
    <w:rsid w:val="004E4232"/>
    <w:rsid w:val="004E63B0"/>
    <w:rsid w:val="004E7906"/>
    <w:rsid w:val="004F4BCB"/>
    <w:rsid w:val="00500374"/>
    <w:rsid w:val="00500990"/>
    <w:rsid w:val="0050196E"/>
    <w:rsid w:val="00503160"/>
    <w:rsid w:val="00503A4D"/>
    <w:rsid w:val="00506464"/>
    <w:rsid w:val="0051126D"/>
    <w:rsid w:val="005220D4"/>
    <w:rsid w:val="00522491"/>
    <w:rsid w:val="0052403C"/>
    <w:rsid w:val="00525D4B"/>
    <w:rsid w:val="00526A0B"/>
    <w:rsid w:val="0052716C"/>
    <w:rsid w:val="0053033A"/>
    <w:rsid w:val="00530D96"/>
    <w:rsid w:val="00533CF7"/>
    <w:rsid w:val="00540E9C"/>
    <w:rsid w:val="00542318"/>
    <w:rsid w:val="00544AA8"/>
    <w:rsid w:val="005458F2"/>
    <w:rsid w:val="00545FAD"/>
    <w:rsid w:val="00552246"/>
    <w:rsid w:val="005527D7"/>
    <w:rsid w:val="00552ECD"/>
    <w:rsid w:val="00552F2F"/>
    <w:rsid w:val="00553D6E"/>
    <w:rsid w:val="00562983"/>
    <w:rsid w:val="00572055"/>
    <w:rsid w:val="0057297A"/>
    <w:rsid w:val="00576F1B"/>
    <w:rsid w:val="0058757D"/>
    <w:rsid w:val="00587714"/>
    <w:rsid w:val="00587AB4"/>
    <w:rsid w:val="00592EF8"/>
    <w:rsid w:val="00596A75"/>
    <w:rsid w:val="005A0FB4"/>
    <w:rsid w:val="005A43E8"/>
    <w:rsid w:val="005A5747"/>
    <w:rsid w:val="005A5AE8"/>
    <w:rsid w:val="005B27EC"/>
    <w:rsid w:val="005B29D2"/>
    <w:rsid w:val="005B34A4"/>
    <w:rsid w:val="005B590A"/>
    <w:rsid w:val="005B74C7"/>
    <w:rsid w:val="005B7838"/>
    <w:rsid w:val="005C41CD"/>
    <w:rsid w:val="005C510C"/>
    <w:rsid w:val="005D08A2"/>
    <w:rsid w:val="005D2283"/>
    <w:rsid w:val="005D337D"/>
    <w:rsid w:val="005D4165"/>
    <w:rsid w:val="005D46E9"/>
    <w:rsid w:val="005D6665"/>
    <w:rsid w:val="005D6EE7"/>
    <w:rsid w:val="005E1C6A"/>
    <w:rsid w:val="005E202F"/>
    <w:rsid w:val="005E4D63"/>
    <w:rsid w:val="005F2F12"/>
    <w:rsid w:val="005F543B"/>
    <w:rsid w:val="005F5FCF"/>
    <w:rsid w:val="006041EA"/>
    <w:rsid w:val="00605FCA"/>
    <w:rsid w:val="00607760"/>
    <w:rsid w:val="00612AAA"/>
    <w:rsid w:val="00613793"/>
    <w:rsid w:val="00616051"/>
    <w:rsid w:val="0061618E"/>
    <w:rsid w:val="00623233"/>
    <w:rsid w:val="006260BF"/>
    <w:rsid w:val="00626E2C"/>
    <w:rsid w:val="00627784"/>
    <w:rsid w:val="00627BFC"/>
    <w:rsid w:val="00630297"/>
    <w:rsid w:val="00633A91"/>
    <w:rsid w:val="00636D7C"/>
    <w:rsid w:val="0064079C"/>
    <w:rsid w:val="00640E9F"/>
    <w:rsid w:val="00642A72"/>
    <w:rsid w:val="0065025D"/>
    <w:rsid w:val="006503DC"/>
    <w:rsid w:val="00651727"/>
    <w:rsid w:val="006518D1"/>
    <w:rsid w:val="0065363F"/>
    <w:rsid w:val="0065779B"/>
    <w:rsid w:val="00661684"/>
    <w:rsid w:val="006638ED"/>
    <w:rsid w:val="00670AE3"/>
    <w:rsid w:val="00672055"/>
    <w:rsid w:val="00675767"/>
    <w:rsid w:val="00680FC5"/>
    <w:rsid w:val="00681D63"/>
    <w:rsid w:val="0068627D"/>
    <w:rsid w:val="006878A3"/>
    <w:rsid w:val="00690263"/>
    <w:rsid w:val="00690F36"/>
    <w:rsid w:val="00691444"/>
    <w:rsid w:val="006942B9"/>
    <w:rsid w:val="006A0BBB"/>
    <w:rsid w:val="006A5502"/>
    <w:rsid w:val="006B1303"/>
    <w:rsid w:val="006B2F6E"/>
    <w:rsid w:val="006B3711"/>
    <w:rsid w:val="006B697F"/>
    <w:rsid w:val="006C0CBD"/>
    <w:rsid w:val="006C3C86"/>
    <w:rsid w:val="006C7226"/>
    <w:rsid w:val="006D1992"/>
    <w:rsid w:val="006D2DE6"/>
    <w:rsid w:val="006D3A19"/>
    <w:rsid w:val="006D62CC"/>
    <w:rsid w:val="006E23BC"/>
    <w:rsid w:val="006E2DE4"/>
    <w:rsid w:val="006E3A03"/>
    <w:rsid w:val="006E7BFA"/>
    <w:rsid w:val="006F79B8"/>
    <w:rsid w:val="007035C7"/>
    <w:rsid w:val="0070678E"/>
    <w:rsid w:val="00720EF0"/>
    <w:rsid w:val="00721747"/>
    <w:rsid w:val="00721B68"/>
    <w:rsid w:val="00721DC7"/>
    <w:rsid w:val="00725F16"/>
    <w:rsid w:val="00727653"/>
    <w:rsid w:val="00730359"/>
    <w:rsid w:val="00733567"/>
    <w:rsid w:val="0073458C"/>
    <w:rsid w:val="00740453"/>
    <w:rsid w:val="00740AD6"/>
    <w:rsid w:val="00742D8A"/>
    <w:rsid w:val="00743D48"/>
    <w:rsid w:val="007442EB"/>
    <w:rsid w:val="00747171"/>
    <w:rsid w:val="00754B47"/>
    <w:rsid w:val="00754EC8"/>
    <w:rsid w:val="00754F8A"/>
    <w:rsid w:val="0076632D"/>
    <w:rsid w:val="007672FD"/>
    <w:rsid w:val="00767581"/>
    <w:rsid w:val="00771877"/>
    <w:rsid w:val="00773379"/>
    <w:rsid w:val="00773EBD"/>
    <w:rsid w:val="007853C4"/>
    <w:rsid w:val="00786A34"/>
    <w:rsid w:val="007878E8"/>
    <w:rsid w:val="00795B5C"/>
    <w:rsid w:val="0079649A"/>
    <w:rsid w:val="007A076E"/>
    <w:rsid w:val="007A30EF"/>
    <w:rsid w:val="007A40B3"/>
    <w:rsid w:val="007A7D1C"/>
    <w:rsid w:val="007B30EA"/>
    <w:rsid w:val="007B3464"/>
    <w:rsid w:val="007B467C"/>
    <w:rsid w:val="007C0EC8"/>
    <w:rsid w:val="007C1E3A"/>
    <w:rsid w:val="007C3BC5"/>
    <w:rsid w:val="007C7D2C"/>
    <w:rsid w:val="007D0559"/>
    <w:rsid w:val="007D3BFE"/>
    <w:rsid w:val="007D5669"/>
    <w:rsid w:val="007D5D9A"/>
    <w:rsid w:val="007E05A5"/>
    <w:rsid w:val="007E1186"/>
    <w:rsid w:val="007E3BA4"/>
    <w:rsid w:val="007E4612"/>
    <w:rsid w:val="007E53D5"/>
    <w:rsid w:val="007E58E9"/>
    <w:rsid w:val="007E5979"/>
    <w:rsid w:val="007F3308"/>
    <w:rsid w:val="007F4EFF"/>
    <w:rsid w:val="008009E2"/>
    <w:rsid w:val="00800BED"/>
    <w:rsid w:val="0080268B"/>
    <w:rsid w:val="008029B6"/>
    <w:rsid w:val="00810352"/>
    <w:rsid w:val="00810996"/>
    <w:rsid w:val="00814241"/>
    <w:rsid w:val="008153BD"/>
    <w:rsid w:val="00823B16"/>
    <w:rsid w:val="00827151"/>
    <w:rsid w:val="00827654"/>
    <w:rsid w:val="00827DC3"/>
    <w:rsid w:val="008303DB"/>
    <w:rsid w:val="008323B1"/>
    <w:rsid w:val="00834649"/>
    <w:rsid w:val="00834885"/>
    <w:rsid w:val="00836820"/>
    <w:rsid w:val="0083773E"/>
    <w:rsid w:val="008432A8"/>
    <w:rsid w:val="00843DEC"/>
    <w:rsid w:val="008446AE"/>
    <w:rsid w:val="00844929"/>
    <w:rsid w:val="008466F0"/>
    <w:rsid w:val="00852AE6"/>
    <w:rsid w:val="00853296"/>
    <w:rsid w:val="00853AB6"/>
    <w:rsid w:val="00853CDC"/>
    <w:rsid w:val="00854B4B"/>
    <w:rsid w:val="008554EE"/>
    <w:rsid w:val="00855C24"/>
    <w:rsid w:val="00857D55"/>
    <w:rsid w:val="0086085B"/>
    <w:rsid w:val="00862A42"/>
    <w:rsid w:val="0086384A"/>
    <w:rsid w:val="0086771F"/>
    <w:rsid w:val="00871150"/>
    <w:rsid w:val="00871B57"/>
    <w:rsid w:val="0087367D"/>
    <w:rsid w:val="0087518D"/>
    <w:rsid w:val="00877475"/>
    <w:rsid w:val="00880E34"/>
    <w:rsid w:val="00883898"/>
    <w:rsid w:val="00884715"/>
    <w:rsid w:val="008870A4"/>
    <w:rsid w:val="00887525"/>
    <w:rsid w:val="00887641"/>
    <w:rsid w:val="00887BF0"/>
    <w:rsid w:val="00893800"/>
    <w:rsid w:val="0089431A"/>
    <w:rsid w:val="00895B8C"/>
    <w:rsid w:val="0089751A"/>
    <w:rsid w:val="008A117A"/>
    <w:rsid w:val="008A1CAE"/>
    <w:rsid w:val="008A2CEF"/>
    <w:rsid w:val="008A4068"/>
    <w:rsid w:val="008A785E"/>
    <w:rsid w:val="008B38DA"/>
    <w:rsid w:val="008C2980"/>
    <w:rsid w:val="008C2A7A"/>
    <w:rsid w:val="008C323C"/>
    <w:rsid w:val="008D226D"/>
    <w:rsid w:val="008D33DC"/>
    <w:rsid w:val="008D37A8"/>
    <w:rsid w:val="008D3A84"/>
    <w:rsid w:val="008E2918"/>
    <w:rsid w:val="008E3BAE"/>
    <w:rsid w:val="008E5A6A"/>
    <w:rsid w:val="008F2218"/>
    <w:rsid w:val="008F2CC3"/>
    <w:rsid w:val="0090671F"/>
    <w:rsid w:val="00907A90"/>
    <w:rsid w:val="00914D9D"/>
    <w:rsid w:val="00916EE4"/>
    <w:rsid w:val="00922F01"/>
    <w:rsid w:val="0092446B"/>
    <w:rsid w:val="00927369"/>
    <w:rsid w:val="00927DB6"/>
    <w:rsid w:val="00931B4E"/>
    <w:rsid w:val="00932D3D"/>
    <w:rsid w:val="009343FF"/>
    <w:rsid w:val="009352F7"/>
    <w:rsid w:val="00935A7B"/>
    <w:rsid w:val="00936C02"/>
    <w:rsid w:val="00937B8D"/>
    <w:rsid w:val="00942837"/>
    <w:rsid w:val="00943994"/>
    <w:rsid w:val="00945099"/>
    <w:rsid w:val="00945FFD"/>
    <w:rsid w:val="00950EAC"/>
    <w:rsid w:val="00954757"/>
    <w:rsid w:val="00955444"/>
    <w:rsid w:val="00961221"/>
    <w:rsid w:val="00962CED"/>
    <w:rsid w:val="00962FD9"/>
    <w:rsid w:val="009634CC"/>
    <w:rsid w:val="009637EE"/>
    <w:rsid w:val="009650D4"/>
    <w:rsid w:val="009660F2"/>
    <w:rsid w:val="00966C20"/>
    <w:rsid w:val="00975CBA"/>
    <w:rsid w:val="0098283D"/>
    <w:rsid w:val="00982EC5"/>
    <w:rsid w:val="009A0610"/>
    <w:rsid w:val="009A0CAC"/>
    <w:rsid w:val="009A374E"/>
    <w:rsid w:val="009A5397"/>
    <w:rsid w:val="009B187F"/>
    <w:rsid w:val="009B1C21"/>
    <w:rsid w:val="009B1C9B"/>
    <w:rsid w:val="009B486A"/>
    <w:rsid w:val="009B6ECB"/>
    <w:rsid w:val="009B6F9D"/>
    <w:rsid w:val="009C1A5D"/>
    <w:rsid w:val="009C4F15"/>
    <w:rsid w:val="009C5FDC"/>
    <w:rsid w:val="009D0724"/>
    <w:rsid w:val="009D45E9"/>
    <w:rsid w:val="009D6BD0"/>
    <w:rsid w:val="009E2221"/>
    <w:rsid w:val="009E32D6"/>
    <w:rsid w:val="009E34EC"/>
    <w:rsid w:val="009E4B42"/>
    <w:rsid w:val="009E4D66"/>
    <w:rsid w:val="009E6716"/>
    <w:rsid w:val="009E6768"/>
    <w:rsid w:val="009F0332"/>
    <w:rsid w:val="009F3319"/>
    <w:rsid w:val="009F3BF9"/>
    <w:rsid w:val="009F4D7D"/>
    <w:rsid w:val="00A00AB0"/>
    <w:rsid w:val="00A038AE"/>
    <w:rsid w:val="00A03D19"/>
    <w:rsid w:val="00A04FBE"/>
    <w:rsid w:val="00A05FB4"/>
    <w:rsid w:val="00A06912"/>
    <w:rsid w:val="00A071C6"/>
    <w:rsid w:val="00A10269"/>
    <w:rsid w:val="00A122F8"/>
    <w:rsid w:val="00A1252C"/>
    <w:rsid w:val="00A17D58"/>
    <w:rsid w:val="00A20252"/>
    <w:rsid w:val="00A26E25"/>
    <w:rsid w:val="00A27D84"/>
    <w:rsid w:val="00A345E1"/>
    <w:rsid w:val="00A37D38"/>
    <w:rsid w:val="00A40A21"/>
    <w:rsid w:val="00A41BD1"/>
    <w:rsid w:val="00A43B44"/>
    <w:rsid w:val="00A45BBB"/>
    <w:rsid w:val="00A500B8"/>
    <w:rsid w:val="00A50C63"/>
    <w:rsid w:val="00A54094"/>
    <w:rsid w:val="00A54643"/>
    <w:rsid w:val="00A556EC"/>
    <w:rsid w:val="00A600A2"/>
    <w:rsid w:val="00A617E9"/>
    <w:rsid w:val="00A62964"/>
    <w:rsid w:val="00A66292"/>
    <w:rsid w:val="00A67BAB"/>
    <w:rsid w:val="00A75921"/>
    <w:rsid w:val="00A7604C"/>
    <w:rsid w:val="00A8062B"/>
    <w:rsid w:val="00A84284"/>
    <w:rsid w:val="00A84D4F"/>
    <w:rsid w:val="00A84FB2"/>
    <w:rsid w:val="00A87A83"/>
    <w:rsid w:val="00A90C44"/>
    <w:rsid w:val="00A9481C"/>
    <w:rsid w:val="00A96C43"/>
    <w:rsid w:val="00A97A8B"/>
    <w:rsid w:val="00AA4A63"/>
    <w:rsid w:val="00AA676A"/>
    <w:rsid w:val="00AB0584"/>
    <w:rsid w:val="00AB17B4"/>
    <w:rsid w:val="00AB6021"/>
    <w:rsid w:val="00AB73C3"/>
    <w:rsid w:val="00AC1B27"/>
    <w:rsid w:val="00AC229B"/>
    <w:rsid w:val="00AC5C35"/>
    <w:rsid w:val="00AD227E"/>
    <w:rsid w:val="00AD4946"/>
    <w:rsid w:val="00AD5DEB"/>
    <w:rsid w:val="00AE3F2E"/>
    <w:rsid w:val="00AE65A2"/>
    <w:rsid w:val="00AF1098"/>
    <w:rsid w:val="00AF4630"/>
    <w:rsid w:val="00B001E0"/>
    <w:rsid w:val="00B00E61"/>
    <w:rsid w:val="00B01924"/>
    <w:rsid w:val="00B01992"/>
    <w:rsid w:val="00B01DD4"/>
    <w:rsid w:val="00B026E1"/>
    <w:rsid w:val="00B07ECD"/>
    <w:rsid w:val="00B11763"/>
    <w:rsid w:val="00B11C55"/>
    <w:rsid w:val="00B15EB8"/>
    <w:rsid w:val="00B20F12"/>
    <w:rsid w:val="00B25755"/>
    <w:rsid w:val="00B3050E"/>
    <w:rsid w:val="00B35439"/>
    <w:rsid w:val="00B3791C"/>
    <w:rsid w:val="00B37B1B"/>
    <w:rsid w:val="00B37D90"/>
    <w:rsid w:val="00B41D5E"/>
    <w:rsid w:val="00B4263D"/>
    <w:rsid w:val="00B469FD"/>
    <w:rsid w:val="00B50E54"/>
    <w:rsid w:val="00B53F83"/>
    <w:rsid w:val="00B54705"/>
    <w:rsid w:val="00B56C20"/>
    <w:rsid w:val="00B56EB8"/>
    <w:rsid w:val="00B60B55"/>
    <w:rsid w:val="00B60DC9"/>
    <w:rsid w:val="00B662D7"/>
    <w:rsid w:val="00B70737"/>
    <w:rsid w:val="00B7125D"/>
    <w:rsid w:val="00B71E9E"/>
    <w:rsid w:val="00B755AC"/>
    <w:rsid w:val="00B769B0"/>
    <w:rsid w:val="00B772B0"/>
    <w:rsid w:val="00B7766F"/>
    <w:rsid w:val="00B81A4A"/>
    <w:rsid w:val="00B82EE3"/>
    <w:rsid w:val="00B904C6"/>
    <w:rsid w:val="00B90828"/>
    <w:rsid w:val="00B91F8E"/>
    <w:rsid w:val="00BA0B95"/>
    <w:rsid w:val="00BA1095"/>
    <w:rsid w:val="00BA20D3"/>
    <w:rsid w:val="00BA3B96"/>
    <w:rsid w:val="00BA41C0"/>
    <w:rsid w:val="00BA737E"/>
    <w:rsid w:val="00BA74D8"/>
    <w:rsid w:val="00BB69CE"/>
    <w:rsid w:val="00BB726B"/>
    <w:rsid w:val="00BC1589"/>
    <w:rsid w:val="00BC20DA"/>
    <w:rsid w:val="00BC4390"/>
    <w:rsid w:val="00BC6F09"/>
    <w:rsid w:val="00BC7578"/>
    <w:rsid w:val="00BD0049"/>
    <w:rsid w:val="00BD119C"/>
    <w:rsid w:val="00BD16CA"/>
    <w:rsid w:val="00BD2C9A"/>
    <w:rsid w:val="00BD2CD0"/>
    <w:rsid w:val="00BD7D7A"/>
    <w:rsid w:val="00BE0955"/>
    <w:rsid w:val="00BE150C"/>
    <w:rsid w:val="00BE1F76"/>
    <w:rsid w:val="00BE2497"/>
    <w:rsid w:val="00BE27BE"/>
    <w:rsid w:val="00BE3564"/>
    <w:rsid w:val="00BE464F"/>
    <w:rsid w:val="00BE6E17"/>
    <w:rsid w:val="00BF1245"/>
    <w:rsid w:val="00BF2030"/>
    <w:rsid w:val="00BF41D5"/>
    <w:rsid w:val="00BF4C96"/>
    <w:rsid w:val="00BF5133"/>
    <w:rsid w:val="00BF63DA"/>
    <w:rsid w:val="00BF762F"/>
    <w:rsid w:val="00C02210"/>
    <w:rsid w:val="00C03078"/>
    <w:rsid w:val="00C03DA7"/>
    <w:rsid w:val="00C05561"/>
    <w:rsid w:val="00C06AC3"/>
    <w:rsid w:val="00C10258"/>
    <w:rsid w:val="00C12C61"/>
    <w:rsid w:val="00C16464"/>
    <w:rsid w:val="00C178D1"/>
    <w:rsid w:val="00C22553"/>
    <w:rsid w:val="00C22D53"/>
    <w:rsid w:val="00C22DAB"/>
    <w:rsid w:val="00C23E8C"/>
    <w:rsid w:val="00C25419"/>
    <w:rsid w:val="00C34804"/>
    <w:rsid w:val="00C41F40"/>
    <w:rsid w:val="00C507F3"/>
    <w:rsid w:val="00C52A84"/>
    <w:rsid w:val="00C5306C"/>
    <w:rsid w:val="00C55B11"/>
    <w:rsid w:val="00C57AB3"/>
    <w:rsid w:val="00C6205B"/>
    <w:rsid w:val="00C642A0"/>
    <w:rsid w:val="00C64DA1"/>
    <w:rsid w:val="00C65000"/>
    <w:rsid w:val="00C6604A"/>
    <w:rsid w:val="00C71C98"/>
    <w:rsid w:val="00C73773"/>
    <w:rsid w:val="00C73792"/>
    <w:rsid w:val="00C80B10"/>
    <w:rsid w:val="00C815B1"/>
    <w:rsid w:val="00C817D2"/>
    <w:rsid w:val="00C820CB"/>
    <w:rsid w:val="00C8382D"/>
    <w:rsid w:val="00C83AA6"/>
    <w:rsid w:val="00C84648"/>
    <w:rsid w:val="00C85724"/>
    <w:rsid w:val="00C863D0"/>
    <w:rsid w:val="00C87D15"/>
    <w:rsid w:val="00C90BD9"/>
    <w:rsid w:val="00C90F11"/>
    <w:rsid w:val="00C910DF"/>
    <w:rsid w:val="00C9170F"/>
    <w:rsid w:val="00C917F6"/>
    <w:rsid w:val="00C950B5"/>
    <w:rsid w:val="00C952A4"/>
    <w:rsid w:val="00CA37D2"/>
    <w:rsid w:val="00CA711A"/>
    <w:rsid w:val="00CA7CA6"/>
    <w:rsid w:val="00CB1AA5"/>
    <w:rsid w:val="00CB33EC"/>
    <w:rsid w:val="00CB7979"/>
    <w:rsid w:val="00CC09C3"/>
    <w:rsid w:val="00CC10F0"/>
    <w:rsid w:val="00CC4941"/>
    <w:rsid w:val="00CD1F11"/>
    <w:rsid w:val="00CD32D0"/>
    <w:rsid w:val="00CD3F92"/>
    <w:rsid w:val="00CD41E2"/>
    <w:rsid w:val="00CD45A8"/>
    <w:rsid w:val="00CD482A"/>
    <w:rsid w:val="00CD664F"/>
    <w:rsid w:val="00CE10A0"/>
    <w:rsid w:val="00CE1751"/>
    <w:rsid w:val="00CE2090"/>
    <w:rsid w:val="00CE5EDA"/>
    <w:rsid w:val="00CE67BC"/>
    <w:rsid w:val="00CE7D04"/>
    <w:rsid w:val="00CF10F9"/>
    <w:rsid w:val="00CF4C5C"/>
    <w:rsid w:val="00CF57BD"/>
    <w:rsid w:val="00D03AA1"/>
    <w:rsid w:val="00D04CA5"/>
    <w:rsid w:val="00D05457"/>
    <w:rsid w:val="00D10FA9"/>
    <w:rsid w:val="00D11652"/>
    <w:rsid w:val="00D11F78"/>
    <w:rsid w:val="00D12FF3"/>
    <w:rsid w:val="00D131CD"/>
    <w:rsid w:val="00D14D4D"/>
    <w:rsid w:val="00D257C0"/>
    <w:rsid w:val="00D301B7"/>
    <w:rsid w:val="00D357E4"/>
    <w:rsid w:val="00D35C27"/>
    <w:rsid w:val="00D35F3A"/>
    <w:rsid w:val="00D4012C"/>
    <w:rsid w:val="00D40199"/>
    <w:rsid w:val="00D44233"/>
    <w:rsid w:val="00D44EFF"/>
    <w:rsid w:val="00D46CAC"/>
    <w:rsid w:val="00D538F6"/>
    <w:rsid w:val="00D53E19"/>
    <w:rsid w:val="00D544DF"/>
    <w:rsid w:val="00D5632B"/>
    <w:rsid w:val="00D62A0D"/>
    <w:rsid w:val="00D62AF1"/>
    <w:rsid w:val="00D65A00"/>
    <w:rsid w:val="00D666B3"/>
    <w:rsid w:val="00D70E6C"/>
    <w:rsid w:val="00D71147"/>
    <w:rsid w:val="00D76A31"/>
    <w:rsid w:val="00D82B44"/>
    <w:rsid w:val="00D92812"/>
    <w:rsid w:val="00D9380F"/>
    <w:rsid w:val="00D93B3A"/>
    <w:rsid w:val="00D96D91"/>
    <w:rsid w:val="00D978A3"/>
    <w:rsid w:val="00D97CBC"/>
    <w:rsid w:val="00DA1035"/>
    <w:rsid w:val="00DA205D"/>
    <w:rsid w:val="00DA2C81"/>
    <w:rsid w:val="00DB26C4"/>
    <w:rsid w:val="00DB29C6"/>
    <w:rsid w:val="00DB408D"/>
    <w:rsid w:val="00DB6979"/>
    <w:rsid w:val="00DC0313"/>
    <w:rsid w:val="00DC49AB"/>
    <w:rsid w:val="00DC4A3C"/>
    <w:rsid w:val="00DC7FBC"/>
    <w:rsid w:val="00DD075D"/>
    <w:rsid w:val="00DD0B3E"/>
    <w:rsid w:val="00DD35DC"/>
    <w:rsid w:val="00DD54FA"/>
    <w:rsid w:val="00DD61EE"/>
    <w:rsid w:val="00DD628E"/>
    <w:rsid w:val="00DD7ACE"/>
    <w:rsid w:val="00DD7B30"/>
    <w:rsid w:val="00DE02E4"/>
    <w:rsid w:val="00DE2096"/>
    <w:rsid w:val="00DF01EC"/>
    <w:rsid w:val="00DF070F"/>
    <w:rsid w:val="00DF2017"/>
    <w:rsid w:val="00DF38D8"/>
    <w:rsid w:val="00DF3DF4"/>
    <w:rsid w:val="00DF40B4"/>
    <w:rsid w:val="00DF7A8C"/>
    <w:rsid w:val="00E00513"/>
    <w:rsid w:val="00E01C82"/>
    <w:rsid w:val="00E035BD"/>
    <w:rsid w:val="00E0792A"/>
    <w:rsid w:val="00E1721A"/>
    <w:rsid w:val="00E24A56"/>
    <w:rsid w:val="00E262A2"/>
    <w:rsid w:val="00E31EB0"/>
    <w:rsid w:val="00E3303D"/>
    <w:rsid w:val="00E356F3"/>
    <w:rsid w:val="00E36A09"/>
    <w:rsid w:val="00E36E0A"/>
    <w:rsid w:val="00E42924"/>
    <w:rsid w:val="00E47F63"/>
    <w:rsid w:val="00E501A9"/>
    <w:rsid w:val="00E52C2B"/>
    <w:rsid w:val="00E6146B"/>
    <w:rsid w:val="00E674AC"/>
    <w:rsid w:val="00E742A2"/>
    <w:rsid w:val="00E74C31"/>
    <w:rsid w:val="00E74D1F"/>
    <w:rsid w:val="00E7675A"/>
    <w:rsid w:val="00E80BFD"/>
    <w:rsid w:val="00E80FAF"/>
    <w:rsid w:val="00E83BC2"/>
    <w:rsid w:val="00E867E8"/>
    <w:rsid w:val="00E86EF0"/>
    <w:rsid w:val="00E87324"/>
    <w:rsid w:val="00E91C81"/>
    <w:rsid w:val="00E936EC"/>
    <w:rsid w:val="00E93A0D"/>
    <w:rsid w:val="00E95C1A"/>
    <w:rsid w:val="00E97BBA"/>
    <w:rsid w:val="00E97C0A"/>
    <w:rsid w:val="00E97FD0"/>
    <w:rsid w:val="00EA076A"/>
    <w:rsid w:val="00EA2D45"/>
    <w:rsid w:val="00EB067F"/>
    <w:rsid w:val="00EB5585"/>
    <w:rsid w:val="00EB5A67"/>
    <w:rsid w:val="00EC0056"/>
    <w:rsid w:val="00EC2549"/>
    <w:rsid w:val="00EC3C3F"/>
    <w:rsid w:val="00EC457B"/>
    <w:rsid w:val="00EC62E0"/>
    <w:rsid w:val="00ED1389"/>
    <w:rsid w:val="00ED1D67"/>
    <w:rsid w:val="00ED3E4C"/>
    <w:rsid w:val="00ED617C"/>
    <w:rsid w:val="00ED6F15"/>
    <w:rsid w:val="00EE0523"/>
    <w:rsid w:val="00EE07A7"/>
    <w:rsid w:val="00EE29F3"/>
    <w:rsid w:val="00EF1DD2"/>
    <w:rsid w:val="00EF2553"/>
    <w:rsid w:val="00EF313A"/>
    <w:rsid w:val="00EF4E64"/>
    <w:rsid w:val="00EF5A17"/>
    <w:rsid w:val="00EF5A26"/>
    <w:rsid w:val="00F00711"/>
    <w:rsid w:val="00F0108A"/>
    <w:rsid w:val="00F032CE"/>
    <w:rsid w:val="00F03E9E"/>
    <w:rsid w:val="00F0499A"/>
    <w:rsid w:val="00F05AB2"/>
    <w:rsid w:val="00F0674A"/>
    <w:rsid w:val="00F21099"/>
    <w:rsid w:val="00F231DD"/>
    <w:rsid w:val="00F243EC"/>
    <w:rsid w:val="00F263BA"/>
    <w:rsid w:val="00F26F53"/>
    <w:rsid w:val="00F30F3C"/>
    <w:rsid w:val="00F340A7"/>
    <w:rsid w:val="00F37DAC"/>
    <w:rsid w:val="00F408EE"/>
    <w:rsid w:val="00F40FE3"/>
    <w:rsid w:val="00F4108F"/>
    <w:rsid w:val="00F414D6"/>
    <w:rsid w:val="00F41ED3"/>
    <w:rsid w:val="00F43A84"/>
    <w:rsid w:val="00F466C1"/>
    <w:rsid w:val="00F46A1C"/>
    <w:rsid w:val="00F46A5D"/>
    <w:rsid w:val="00F46ECE"/>
    <w:rsid w:val="00F476FF"/>
    <w:rsid w:val="00F51515"/>
    <w:rsid w:val="00F51614"/>
    <w:rsid w:val="00F517A5"/>
    <w:rsid w:val="00F51A55"/>
    <w:rsid w:val="00F54D1C"/>
    <w:rsid w:val="00F54FAF"/>
    <w:rsid w:val="00F61998"/>
    <w:rsid w:val="00F63372"/>
    <w:rsid w:val="00F64758"/>
    <w:rsid w:val="00F70203"/>
    <w:rsid w:val="00F718AD"/>
    <w:rsid w:val="00F71AF1"/>
    <w:rsid w:val="00F731D8"/>
    <w:rsid w:val="00F74DB5"/>
    <w:rsid w:val="00F82DFD"/>
    <w:rsid w:val="00F86234"/>
    <w:rsid w:val="00F86854"/>
    <w:rsid w:val="00F94442"/>
    <w:rsid w:val="00F94CBE"/>
    <w:rsid w:val="00F97841"/>
    <w:rsid w:val="00FA2705"/>
    <w:rsid w:val="00FA2CB0"/>
    <w:rsid w:val="00FB48A8"/>
    <w:rsid w:val="00FB4A86"/>
    <w:rsid w:val="00FB5BB4"/>
    <w:rsid w:val="00FC3C2B"/>
    <w:rsid w:val="00FD0963"/>
    <w:rsid w:val="00FD1B49"/>
    <w:rsid w:val="00FD5192"/>
    <w:rsid w:val="00FD6AE4"/>
    <w:rsid w:val="00FE5E16"/>
    <w:rsid w:val="00FE5E8C"/>
    <w:rsid w:val="00FE704A"/>
    <w:rsid w:val="00FE7B42"/>
    <w:rsid w:val="00FF4ACB"/>
    <w:rsid w:val="00FF6D24"/>
    <w:rsid w:val="57A6A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DB2D90"/>
  <w15:docId w15:val="{2375FE49-BDCC-4AB7-B9BE-31CFAD9A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a5"/>
    <w:qFormat/>
    <w:pPr>
      <w:jc w:val="left"/>
    </w:pPr>
  </w:style>
  <w:style w:type="paragraph" w:styleId="a6">
    <w:name w:val="Date"/>
    <w:basedOn w:val="a"/>
    <w:next w:val="a"/>
    <w:qFormat/>
    <w:pPr>
      <w:ind w:leftChars="2500" w:left="100"/>
    </w:pPr>
  </w:style>
  <w:style w:type="paragraph" w:styleId="a7">
    <w:name w:val="Balloon Text"/>
    <w:basedOn w:val="a"/>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ad"/>
    <w:qFormat/>
    <w:rPr>
      <w:b/>
      <w:bCs/>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style>
  <w:style w:type="character" w:styleId="af0">
    <w:name w:val="Emphasis"/>
    <w:basedOn w:val="a0"/>
    <w:qFormat/>
    <w:rPr>
      <w:i/>
      <w:iCs/>
    </w:rPr>
  </w:style>
  <w:style w:type="character" w:styleId="af1">
    <w:name w:val="Hyperlink"/>
    <w:qFormat/>
    <w:rPr>
      <w:color w:val="0000FF"/>
      <w:u w:val="single"/>
    </w:rPr>
  </w:style>
  <w:style w:type="character" w:styleId="af2">
    <w:name w:val="annotation reference"/>
    <w:qFormat/>
    <w:rPr>
      <w:sz w:val="21"/>
      <w:szCs w:val="21"/>
    </w:rPr>
  </w:style>
  <w:style w:type="character" w:customStyle="1" w:styleId="aa">
    <w:name w:val="页眉 字符"/>
    <w:link w:val="a9"/>
    <w:qFormat/>
    <w:rPr>
      <w:kern w:val="2"/>
      <w:sz w:val="18"/>
      <w:szCs w:val="18"/>
    </w:rPr>
  </w:style>
  <w:style w:type="character" w:customStyle="1" w:styleId="a5">
    <w:name w:val="批注文字 字符"/>
    <w:link w:val="a4"/>
    <w:qFormat/>
    <w:rPr>
      <w:kern w:val="2"/>
      <w:sz w:val="21"/>
      <w:szCs w:val="24"/>
    </w:rPr>
  </w:style>
  <w:style w:type="character" w:customStyle="1" w:styleId="ad">
    <w:name w:val="批注主题 字符"/>
    <w:link w:val="ac"/>
    <w:qFormat/>
    <w:rPr>
      <w:b/>
      <w:bCs/>
      <w:kern w:val="2"/>
      <w:sz w:val="21"/>
      <w:szCs w:val="24"/>
    </w:rPr>
  </w:style>
  <w:style w:type="paragraph" w:customStyle="1" w:styleId="Style15">
    <w:name w:val="_Style 15"/>
    <w:basedOn w:val="a"/>
    <w:qFormat/>
    <w:pPr>
      <w:adjustRightInd w:val="0"/>
      <w:spacing w:line="360" w:lineRule="atLeast"/>
      <w:textAlignment w:val="baseline"/>
    </w:pPr>
    <w:rPr>
      <w:rFonts w:eastAsia="仿宋_GB2312"/>
      <w:snapToGrid w:val="0"/>
      <w:kern w:val="0"/>
      <w:sz w:val="28"/>
    </w:rPr>
  </w:style>
  <w:style w:type="paragraph" w:customStyle="1" w:styleId="CharCharChar">
    <w:name w:val="Char Char Char"/>
    <w:basedOn w:val="a"/>
    <w:qFormat/>
    <w:pPr>
      <w:adjustRightInd w:val="0"/>
      <w:spacing w:line="360" w:lineRule="atLeast"/>
      <w:textAlignment w:val="baseline"/>
    </w:pPr>
    <w:rPr>
      <w:rFonts w:eastAsia="仿宋_GB2312"/>
      <w:snapToGrid w:val="0"/>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2752</Words>
  <Characters>201</Characters>
  <Application>Microsoft Office Word</Application>
  <DocSecurity>0</DocSecurity>
  <Lines>1</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中华全国总工会机关服务中心</dc:title>
  <dc:creator>何斌</dc:creator>
  <cp:lastModifiedBy>9298</cp:lastModifiedBy>
  <cp:revision>7</cp:revision>
  <cp:lastPrinted>2020-10-26T11:31:00Z</cp:lastPrinted>
  <dcterms:created xsi:type="dcterms:W3CDTF">2022-09-19T01:55:00Z</dcterms:created>
  <dcterms:modified xsi:type="dcterms:W3CDTF">2022-09-19T02:11:00Z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