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Theme="majorEastAsia" w:hAnsiTheme="majorEastAsia" w:eastAsiaTheme="majorEastAsia" w:cstheme="majorEastAsia"/>
          <w:b/>
          <w:kern w:val="0"/>
          <w:sz w:val="44"/>
          <w:szCs w:val="44"/>
          <w:lang w:eastAsia="zh-CN"/>
        </w:rPr>
      </w:pPr>
      <w:r>
        <w:rPr>
          <w:rFonts w:hint="eastAsia" w:asciiTheme="majorEastAsia" w:hAnsiTheme="majorEastAsia" w:eastAsiaTheme="majorEastAsia" w:cstheme="majorEastAsia"/>
          <w:b/>
          <w:kern w:val="0"/>
          <w:sz w:val="44"/>
          <w:szCs w:val="44"/>
        </w:rPr>
        <w:t>河南工业贸易职业学院</w:t>
      </w:r>
    </w:p>
    <w:p>
      <w:pPr>
        <w:widowControl/>
        <w:spacing w:line="560" w:lineRule="exact"/>
        <w:jc w:val="center"/>
        <w:rPr>
          <w:rFonts w:asciiTheme="majorEastAsia" w:hAnsiTheme="majorEastAsia" w:eastAsiaTheme="majorEastAsia" w:cstheme="majorEastAsia"/>
          <w:b/>
          <w:kern w:val="0"/>
          <w:sz w:val="44"/>
          <w:szCs w:val="44"/>
        </w:rPr>
      </w:pPr>
      <w:r>
        <w:rPr>
          <w:rFonts w:hint="eastAsia" w:asciiTheme="majorEastAsia" w:hAnsiTheme="majorEastAsia" w:eastAsiaTheme="majorEastAsia" w:cstheme="majorEastAsia"/>
          <w:b/>
          <w:kern w:val="0"/>
          <w:sz w:val="44"/>
          <w:szCs w:val="44"/>
        </w:rPr>
        <w:t>2022年公开招聘工作人员方案</w:t>
      </w:r>
    </w:p>
    <w:p>
      <w:pPr>
        <w:widowControl/>
        <w:spacing w:line="560" w:lineRule="exact"/>
        <w:jc w:val="left"/>
        <w:rPr>
          <w:rFonts w:cs="宋体" w:asciiTheme="majorEastAsia" w:hAnsiTheme="majorEastAsia" w:eastAsiaTheme="majorEastAsia"/>
          <w:bCs/>
          <w:kern w:val="0"/>
          <w:sz w:val="44"/>
          <w:szCs w:val="44"/>
        </w:rPr>
      </w:pPr>
      <w:r>
        <w:rPr>
          <w:rFonts w:hint="eastAsia" w:ascii="仿宋" w:hAnsi="宋体" w:eastAsia="仿宋" w:cs="宋体"/>
          <w:kern w:val="0"/>
          <w:sz w:val="32"/>
          <w:szCs w:val="32"/>
        </w:rPr>
        <w:t> </w:t>
      </w:r>
    </w:p>
    <w:p>
      <w:pPr>
        <w:pStyle w:val="6"/>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color w:val="000000"/>
          <w:sz w:val="32"/>
          <w:szCs w:val="32"/>
        </w:rPr>
        <w:t>根据《事业单位人事管理条例》（国务院令第652号）、《河南省事业单位公开招聘工作规程》（豫人社〔2015〕55号）等有关规定，经校党委会议研究，20</w:t>
      </w:r>
      <w:r>
        <w:rPr>
          <w:rFonts w:ascii="仿宋" w:hAnsi="仿宋" w:eastAsia="仿宋" w:cs="仿宋"/>
          <w:color w:val="000000"/>
          <w:sz w:val="32"/>
          <w:szCs w:val="32"/>
        </w:rPr>
        <w:t>2</w:t>
      </w:r>
      <w:r>
        <w:rPr>
          <w:rFonts w:hint="eastAsia" w:ascii="仿宋" w:hAnsi="仿宋" w:eastAsia="仿宋" w:cs="仿宋"/>
          <w:color w:val="000000"/>
          <w:sz w:val="32"/>
          <w:szCs w:val="32"/>
        </w:rPr>
        <w:t>2年拟面向社会公开招聘工作人员，为做好本次公开招聘工作，特制定方案如下：</w:t>
      </w:r>
    </w:p>
    <w:p>
      <w:pPr>
        <w:pStyle w:val="6"/>
        <w:spacing w:before="0" w:beforeAutospacing="0" w:after="0" w:afterAutospacing="0" w:line="560" w:lineRule="exact"/>
        <w:ind w:firstLine="640" w:firstLineChars="200"/>
        <w:rPr>
          <w:rFonts w:ascii="黑体" w:hAnsi="黑体" w:eastAsia="黑体" w:cs="黑体"/>
          <w:sz w:val="32"/>
          <w:szCs w:val="32"/>
        </w:rPr>
      </w:pPr>
      <w:r>
        <w:rPr>
          <w:rFonts w:hint="eastAsia" w:ascii="黑体" w:hAnsi="黑体" w:eastAsia="黑体" w:cs="黑体"/>
          <w:color w:val="000000"/>
          <w:sz w:val="32"/>
          <w:szCs w:val="32"/>
        </w:rPr>
        <w:t>一、学院简介</w:t>
      </w:r>
    </w:p>
    <w:p>
      <w:pPr>
        <w:spacing w:line="560" w:lineRule="exact"/>
        <w:ind w:firstLine="640" w:firstLineChars="200"/>
        <w:textAlignment w:val="baseline"/>
        <w:rPr>
          <w:rFonts w:ascii="仿宋" w:hAnsi="仿宋" w:eastAsia="仿宋" w:cs="仿宋"/>
          <w:sz w:val="32"/>
          <w:szCs w:val="32"/>
        </w:rPr>
      </w:pPr>
      <w:r>
        <w:rPr>
          <w:rFonts w:hint="eastAsia" w:ascii="仿宋" w:hAnsi="仿宋" w:eastAsia="仿宋"/>
          <w:color w:val="000000"/>
          <w:sz w:val="32"/>
          <w:szCs w:val="32"/>
        </w:rPr>
        <w:t>河南工业贸易职业学院是一所省属公办高等职业学院</w:t>
      </w:r>
      <w:r>
        <w:rPr>
          <w:rFonts w:ascii="仿宋" w:hAnsi="仿宋" w:eastAsia="仿宋"/>
          <w:color w:val="000000"/>
          <w:sz w:val="32"/>
          <w:szCs w:val="32"/>
        </w:rPr>
        <w:t>。</w:t>
      </w:r>
      <w:r>
        <w:rPr>
          <w:rFonts w:hint="eastAsia" w:ascii="仿宋" w:hAnsi="仿宋" w:eastAsia="仿宋" w:cs="仿宋"/>
          <w:sz w:val="32"/>
          <w:szCs w:val="32"/>
        </w:rPr>
        <w:t>学校具有悠久历史和深厚文化底蕴，现有龙湖和优胜两个校区。</w:t>
      </w:r>
      <w:r>
        <w:rPr>
          <w:rFonts w:hint="eastAsia" w:ascii="仿宋_GB2312" w:hAnsi="仿宋" w:eastAsia="仿宋_GB2312"/>
          <w:color w:val="000000"/>
          <w:sz w:val="32"/>
          <w:szCs w:val="32"/>
        </w:rPr>
        <w:t>学校</w:t>
      </w:r>
      <w:r>
        <w:rPr>
          <w:rFonts w:hint="eastAsia" w:ascii="仿宋" w:hAnsi="仿宋" w:eastAsia="仿宋" w:cs="仿宋"/>
          <w:sz w:val="32"/>
          <w:szCs w:val="32"/>
        </w:rPr>
        <w:t>践行立德树人根本任务，坚持“科学管理、内涵建设、提质提优”的新发展理念，严守“厚德强能、明理笃行”的校训，是一所以工学、理学、经济学、管理学科为主体，工、理、经、管、文、艺等学科协调发展的综合性高等职业学校。学校现有1</w:t>
      </w:r>
      <w:r>
        <w:rPr>
          <w:rFonts w:hint="eastAsia" w:ascii="仿宋" w:hAnsi="仿宋" w:eastAsia="仿宋" w:cs="仿宋"/>
          <w:sz w:val="32"/>
          <w:szCs w:val="32"/>
          <w:lang w:val="en-US" w:eastAsia="zh-CN"/>
        </w:rPr>
        <w:t>3</w:t>
      </w:r>
      <w:r>
        <w:rPr>
          <w:rFonts w:hint="eastAsia" w:ascii="仿宋" w:hAnsi="仿宋" w:eastAsia="仿宋" w:cs="仿宋"/>
          <w:sz w:val="32"/>
          <w:szCs w:val="32"/>
        </w:rPr>
        <w:t>个教学单位，开设了46个招生专业（方向），有校内实训实验室115个，校内实践基地68个，校外实习基地56个，馆藏图书138万余册，教学、科研仪器设备总价值2亿余元，固定资产总值5.6亿余元。</w:t>
      </w:r>
    </w:p>
    <w:p>
      <w:pPr>
        <w:spacing w:line="560" w:lineRule="exact"/>
        <w:ind w:firstLine="640" w:firstLineChars="200"/>
        <w:rPr>
          <w:rFonts w:ascii="仿宋" w:hAnsi="仿宋" w:eastAsia="仿宋" w:cs="仿宋"/>
          <w:sz w:val="32"/>
          <w:szCs w:val="32"/>
        </w:rPr>
      </w:pPr>
      <w:r>
        <w:rPr>
          <w:rFonts w:hint="eastAsia" w:ascii="仿宋_GB2312" w:hAnsi="仿宋" w:eastAsia="仿宋_GB2312"/>
          <w:color w:val="000000"/>
          <w:sz w:val="32"/>
          <w:szCs w:val="32"/>
        </w:rPr>
        <w:t>学校被授予“国家技能人才培育突出贡献奖”“全国粮食行业技能人才培育突出贡献奖”“河南优质高等职业院校”“河南省职业教育特色项目学校”“河南省职业学校职业指导与就业服务示范单位”“河南省依法治校示范校”“河南省中等职业学校市场营销双师培训基地”“河南省最具影响力的十佳职业学院”“河南省文明单位”“</w:t>
      </w:r>
      <w:r>
        <w:rPr>
          <w:rFonts w:hint="eastAsia" w:ascii="仿宋" w:hAnsi="仿宋" w:eastAsia="仿宋"/>
          <w:color w:val="000000"/>
          <w:sz w:val="32"/>
          <w:szCs w:val="32"/>
        </w:rPr>
        <w:t>河南省文明校园</w:t>
      </w:r>
      <w:r>
        <w:rPr>
          <w:rFonts w:hint="eastAsia" w:ascii="仿宋_GB2312" w:hAnsi="仿宋" w:eastAsia="仿宋_GB2312"/>
          <w:color w:val="000000"/>
          <w:sz w:val="32"/>
          <w:szCs w:val="32"/>
        </w:rPr>
        <w:t>”等称号。2020年8月学校成功被批准</w:t>
      </w:r>
      <w:r>
        <w:rPr>
          <w:rFonts w:hint="eastAsia" w:ascii="仿宋" w:hAnsi="仿宋" w:eastAsia="仿宋" w:cs="仿宋"/>
          <w:sz w:val="32"/>
          <w:szCs w:val="32"/>
        </w:rPr>
        <w:t>省级“双高校”建设单位，</w:t>
      </w:r>
      <w:r>
        <w:rPr>
          <w:rFonts w:hint="eastAsia" w:ascii="仿宋_GB2312" w:hAnsi="仿宋" w:eastAsia="仿宋_GB2312"/>
          <w:color w:val="000000"/>
          <w:sz w:val="32"/>
          <w:szCs w:val="32"/>
        </w:rPr>
        <w:t>电子商务专业群被批准建设省高等职业学校高水平专业群。</w:t>
      </w:r>
      <w:r>
        <w:rPr>
          <w:rFonts w:hint="eastAsia" w:ascii="仿宋" w:hAnsi="仿宋" w:eastAsia="仿宋" w:cs="仿宋"/>
          <w:sz w:val="32"/>
          <w:szCs w:val="32"/>
        </w:rPr>
        <w:t>学校高度重视校企合作、产教融合，与中粮集团有限公司签约共建“示范性全国粮食行业职业教育集团”，牵头成立了河南食品药品和粮食职教集团、河南粮食职教集团，建设了网络营销产业学院、正保大数据与会计产业学院、中科创新创业学院。</w:t>
      </w:r>
    </w:p>
    <w:p>
      <w:pPr>
        <w:pStyle w:val="6"/>
        <w:spacing w:before="0" w:beforeAutospacing="0" w:after="0" w:afterAutospacing="0"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二、组织领导</w:t>
      </w:r>
    </w:p>
    <w:p>
      <w:pPr>
        <w:pStyle w:val="6"/>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color w:val="000000"/>
          <w:sz w:val="32"/>
          <w:szCs w:val="32"/>
        </w:rPr>
        <w:t>学校成立以书记、校长为组长，分管人事、教学校领导为副组长，人事处、教务处、纪委等有关机构负责人为成员的河南工业贸易职业学院公开招聘工作人员领导小组。领导小组下设办公室，办公室主任由人事处负责人兼任，具体负责公开招聘的组织、实施、协调工作。</w:t>
      </w:r>
    </w:p>
    <w:p>
      <w:pPr>
        <w:pStyle w:val="6"/>
        <w:spacing w:before="0" w:beforeAutospacing="0" w:after="0" w:afterAutospacing="0"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三、基本原则</w:t>
      </w:r>
    </w:p>
    <w:p>
      <w:pPr>
        <w:pStyle w:val="6"/>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学校公开招聘工作人员坚持以下原则：</w:t>
      </w:r>
    </w:p>
    <w:p>
      <w:pPr>
        <w:pStyle w:val="6"/>
        <w:spacing w:before="0" w:beforeAutospacing="0" w:after="0" w:afterAutospacing="0" w:line="560" w:lineRule="exact"/>
        <w:ind w:firstLine="640" w:firstLineChars="200"/>
        <w:rPr>
          <w:rFonts w:ascii="楷体" w:hAnsi="楷体" w:eastAsia="楷体" w:cs="仿宋"/>
          <w:sz w:val="32"/>
          <w:szCs w:val="32"/>
        </w:rPr>
      </w:pPr>
      <w:r>
        <w:rPr>
          <w:rFonts w:hint="eastAsia" w:ascii="楷体" w:hAnsi="楷体" w:eastAsia="楷体" w:cs="仿宋"/>
          <w:color w:val="000000"/>
          <w:sz w:val="32"/>
          <w:szCs w:val="32"/>
        </w:rPr>
        <w:t>（一）党管人才、科学规范原则；</w:t>
      </w:r>
    </w:p>
    <w:p>
      <w:pPr>
        <w:pStyle w:val="6"/>
        <w:spacing w:before="0" w:beforeAutospacing="0" w:after="0" w:afterAutospacing="0" w:line="560" w:lineRule="exact"/>
        <w:ind w:firstLine="640" w:firstLineChars="200"/>
        <w:rPr>
          <w:rFonts w:ascii="楷体" w:hAnsi="楷体" w:eastAsia="楷体" w:cs="仿宋"/>
          <w:sz w:val="32"/>
          <w:szCs w:val="32"/>
        </w:rPr>
      </w:pPr>
      <w:r>
        <w:rPr>
          <w:rFonts w:hint="eastAsia" w:ascii="楷体" w:hAnsi="楷体" w:eastAsia="楷体" w:cs="仿宋"/>
          <w:color w:val="000000"/>
          <w:sz w:val="32"/>
          <w:szCs w:val="32"/>
        </w:rPr>
        <w:t>（二）德才兼备、以德为先原则；</w:t>
      </w:r>
    </w:p>
    <w:p>
      <w:pPr>
        <w:pStyle w:val="6"/>
        <w:spacing w:before="0" w:beforeAutospacing="0" w:after="0" w:afterAutospacing="0" w:line="560" w:lineRule="exact"/>
        <w:ind w:firstLine="640" w:firstLineChars="200"/>
        <w:rPr>
          <w:rFonts w:ascii="楷体" w:hAnsi="楷体" w:eastAsia="楷体" w:cs="仿宋"/>
          <w:sz w:val="32"/>
          <w:szCs w:val="32"/>
        </w:rPr>
      </w:pPr>
      <w:r>
        <w:rPr>
          <w:rFonts w:hint="eastAsia" w:ascii="楷体" w:hAnsi="楷体" w:eastAsia="楷体" w:cs="仿宋"/>
          <w:color w:val="000000"/>
          <w:sz w:val="32"/>
          <w:szCs w:val="32"/>
        </w:rPr>
        <w:t>（三）严格条件，人岗相宜原则；</w:t>
      </w:r>
    </w:p>
    <w:p>
      <w:pPr>
        <w:pStyle w:val="6"/>
        <w:spacing w:before="0" w:beforeAutospacing="0" w:after="0" w:afterAutospacing="0" w:line="560" w:lineRule="exact"/>
        <w:ind w:firstLine="640" w:firstLineChars="200"/>
        <w:rPr>
          <w:rFonts w:ascii="楷体" w:hAnsi="楷体" w:eastAsia="楷体" w:cs="仿宋"/>
          <w:sz w:val="32"/>
          <w:szCs w:val="32"/>
        </w:rPr>
      </w:pPr>
      <w:r>
        <w:rPr>
          <w:rFonts w:hint="eastAsia" w:ascii="楷体" w:hAnsi="楷体" w:eastAsia="楷体" w:cs="仿宋"/>
          <w:color w:val="000000"/>
          <w:sz w:val="32"/>
          <w:szCs w:val="32"/>
        </w:rPr>
        <w:t>（四）考试考察、优中选优原则；</w:t>
      </w:r>
    </w:p>
    <w:p>
      <w:pPr>
        <w:pStyle w:val="6"/>
        <w:spacing w:before="0" w:beforeAutospacing="0" w:after="0" w:afterAutospacing="0" w:line="560" w:lineRule="exact"/>
        <w:ind w:firstLine="640" w:firstLineChars="200"/>
        <w:rPr>
          <w:rFonts w:ascii="楷体" w:hAnsi="楷体" w:eastAsia="楷体" w:cs="仿宋"/>
          <w:sz w:val="32"/>
          <w:szCs w:val="32"/>
        </w:rPr>
      </w:pPr>
      <w:r>
        <w:rPr>
          <w:rFonts w:hint="eastAsia" w:ascii="楷体" w:hAnsi="楷体" w:eastAsia="楷体" w:cs="仿宋"/>
          <w:color w:val="000000"/>
          <w:sz w:val="32"/>
          <w:szCs w:val="32"/>
        </w:rPr>
        <w:t>（五）严格程序、公开公平原则；</w:t>
      </w:r>
    </w:p>
    <w:p>
      <w:pPr>
        <w:pStyle w:val="6"/>
        <w:spacing w:before="0" w:beforeAutospacing="0" w:after="0" w:afterAutospacing="0" w:line="560" w:lineRule="exact"/>
        <w:ind w:firstLine="640" w:firstLineChars="200"/>
        <w:rPr>
          <w:rFonts w:ascii="楷体" w:hAnsi="楷体" w:eastAsia="楷体" w:cs="仿宋"/>
          <w:sz w:val="32"/>
          <w:szCs w:val="32"/>
        </w:rPr>
      </w:pPr>
      <w:r>
        <w:rPr>
          <w:rFonts w:hint="eastAsia" w:ascii="楷体" w:hAnsi="楷体" w:eastAsia="楷体" w:cs="仿宋"/>
          <w:color w:val="000000"/>
          <w:sz w:val="32"/>
          <w:szCs w:val="32"/>
        </w:rPr>
        <w:t>（六）严明纪律、全程监督原则。</w:t>
      </w:r>
    </w:p>
    <w:p>
      <w:pPr>
        <w:pStyle w:val="6"/>
        <w:spacing w:before="0" w:beforeAutospacing="0" w:after="0" w:afterAutospacing="0" w:line="560" w:lineRule="exact"/>
        <w:ind w:firstLine="736" w:firstLineChars="230"/>
        <w:rPr>
          <w:rFonts w:ascii="黑体" w:hAnsi="黑体" w:eastAsia="黑体" w:cs="黑体"/>
          <w:color w:val="000000"/>
          <w:sz w:val="32"/>
          <w:szCs w:val="32"/>
        </w:rPr>
      </w:pPr>
      <w:r>
        <w:rPr>
          <w:rFonts w:hint="eastAsia" w:ascii="黑体" w:hAnsi="黑体" w:eastAsia="黑体" w:cs="黑体"/>
          <w:color w:val="000000"/>
          <w:sz w:val="32"/>
          <w:szCs w:val="32"/>
        </w:rPr>
        <w:t>四、招聘岗位和专业</w:t>
      </w:r>
    </w:p>
    <w:p>
      <w:pPr>
        <w:pStyle w:val="6"/>
        <w:spacing w:before="0" w:beforeAutospacing="0" w:after="0" w:afterAutospacing="0" w:line="560" w:lineRule="exact"/>
        <w:ind w:firstLine="640" w:firstLineChars="200"/>
        <w:jc w:val="both"/>
        <w:rPr>
          <w:rFonts w:ascii="黑体" w:hAnsi="黑体" w:eastAsia="黑体" w:cs="黑体"/>
          <w:color w:val="000000"/>
          <w:sz w:val="32"/>
          <w:szCs w:val="32"/>
        </w:rPr>
      </w:pPr>
      <w:r>
        <w:rPr>
          <w:rFonts w:hint="eastAsia" w:ascii="仿宋" w:hAnsi="仿宋" w:eastAsia="仿宋" w:cs="仿宋"/>
          <w:color w:val="000000"/>
          <w:sz w:val="32"/>
          <w:szCs w:val="32"/>
        </w:rPr>
        <w:t>本次学校公开招聘工作人员3</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名，岗位、专业</w:t>
      </w:r>
      <w:r>
        <w:rPr>
          <w:rFonts w:hint="eastAsia" w:ascii="仿宋" w:hAnsi="仿宋" w:eastAsia="仿宋" w:cs="仿宋"/>
          <w:sz w:val="32"/>
          <w:szCs w:val="32"/>
        </w:rPr>
        <w:t>情况</w:t>
      </w:r>
      <w:r>
        <w:rPr>
          <w:rFonts w:hint="eastAsia" w:ascii="仿宋" w:hAnsi="仿宋" w:eastAsia="仿宋" w:cs="仿宋"/>
          <w:color w:val="000000"/>
          <w:sz w:val="32"/>
          <w:szCs w:val="32"/>
        </w:rPr>
        <w:t>等详见《河南工业贸易职业学院20</w:t>
      </w:r>
      <w:r>
        <w:rPr>
          <w:rFonts w:ascii="仿宋" w:hAnsi="仿宋" w:eastAsia="仿宋" w:cs="仿宋"/>
          <w:color w:val="000000"/>
          <w:sz w:val="32"/>
          <w:szCs w:val="32"/>
        </w:rPr>
        <w:t>2</w:t>
      </w:r>
      <w:r>
        <w:rPr>
          <w:rFonts w:hint="eastAsia" w:ascii="仿宋" w:hAnsi="仿宋" w:eastAsia="仿宋" w:cs="仿宋"/>
          <w:color w:val="000000"/>
          <w:sz w:val="32"/>
          <w:szCs w:val="32"/>
        </w:rPr>
        <w:t>2年公开招聘工作人员计划表》（附件</w:t>
      </w:r>
      <w:r>
        <w:rPr>
          <w:rFonts w:hint="eastAsia" w:ascii="黑体" w:hAnsi="黑体" w:eastAsia="黑体" w:cs="黑体"/>
          <w:color w:val="000000"/>
          <w:sz w:val="32"/>
          <w:szCs w:val="32"/>
        </w:rPr>
        <w:t>1）。</w:t>
      </w:r>
    </w:p>
    <w:p>
      <w:pPr>
        <w:pStyle w:val="6"/>
        <w:spacing w:before="0" w:beforeAutospacing="0" w:after="0" w:afterAutospacing="0" w:line="560" w:lineRule="exact"/>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五、招聘条件和要求</w:t>
      </w:r>
    </w:p>
    <w:p>
      <w:pPr>
        <w:pStyle w:val="6"/>
        <w:spacing w:before="0" w:beforeAutospacing="0" w:after="0" w:afterAutospacing="0" w:line="560" w:lineRule="exact"/>
        <w:ind w:firstLine="640" w:firstLineChars="200"/>
        <w:jc w:val="both"/>
        <w:rPr>
          <w:rFonts w:ascii="楷体" w:hAnsi="楷体" w:eastAsia="楷体" w:cs="黑体"/>
          <w:color w:val="000000"/>
          <w:sz w:val="32"/>
          <w:szCs w:val="32"/>
        </w:rPr>
      </w:pPr>
      <w:r>
        <w:rPr>
          <w:rFonts w:hint="eastAsia" w:ascii="楷体" w:hAnsi="楷体" w:eastAsia="楷体" w:cs="仿宋"/>
          <w:color w:val="000000"/>
          <w:sz w:val="32"/>
          <w:szCs w:val="32"/>
        </w:rPr>
        <w:t>（一）应聘人员应具备下列条件</w:t>
      </w:r>
    </w:p>
    <w:p>
      <w:pPr>
        <w:pStyle w:val="6"/>
        <w:spacing w:before="0" w:beforeAutospacing="0" w:after="0" w:afterAutospacing="0" w:line="560" w:lineRule="exact"/>
        <w:ind w:firstLine="739" w:firstLineChars="231"/>
        <w:jc w:val="both"/>
        <w:rPr>
          <w:rFonts w:ascii="仿宋" w:hAnsi="仿宋" w:eastAsia="仿宋" w:cs="仿宋"/>
          <w:sz w:val="32"/>
          <w:szCs w:val="32"/>
        </w:rPr>
      </w:pPr>
      <w:r>
        <w:rPr>
          <w:rFonts w:hint="eastAsia" w:ascii="仿宋" w:hAnsi="仿宋" w:eastAsia="仿宋" w:cs="仿宋"/>
          <w:color w:val="000000"/>
          <w:sz w:val="32"/>
          <w:szCs w:val="32"/>
        </w:rPr>
        <w:t>1.具有中华人民共和国国籍；</w:t>
      </w:r>
    </w:p>
    <w:p>
      <w:pPr>
        <w:pStyle w:val="6"/>
        <w:spacing w:before="0" w:beforeAutospacing="0" w:after="0" w:afterAutospacing="0" w:line="560" w:lineRule="exact"/>
        <w:ind w:firstLine="739" w:firstLineChars="231"/>
        <w:jc w:val="both"/>
        <w:rPr>
          <w:rFonts w:ascii="仿宋" w:hAnsi="仿宋" w:eastAsia="仿宋" w:cs="仿宋"/>
          <w:sz w:val="32"/>
          <w:szCs w:val="32"/>
        </w:rPr>
      </w:pPr>
      <w:r>
        <w:rPr>
          <w:rFonts w:hint="eastAsia" w:ascii="仿宋" w:hAnsi="仿宋" w:eastAsia="仿宋" w:cs="仿宋"/>
          <w:color w:val="000000"/>
          <w:sz w:val="32"/>
          <w:szCs w:val="32"/>
        </w:rPr>
        <w:t>2.遵守宪法、法律、法规和学院《章程》及制度；</w:t>
      </w:r>
    </w:p>
    <w:p>
      <w:pPr>
        <w:pStyle w:val="6"/>
        <w:spacing w:before="0" w:beforeAutospacing="0" w:after="0" w:afterAutospacing="0" w:line="560" w:lineRule="exact"/>
        <w:ind w:firstLine="739" w:firstLineChars="231"/>
        <w:jc w:val="both"/>
        <w:rPr>
          <w:rFonts w:ascii="仿宋" w:hAnsi="仿宋" w:eastAsia="仿宋" w:cs="仿宋"/>
          <w:sz w:val="32"/>
          <w:szCs w:val="32"/>
        </w:rPr>
      </w:pPr>
      <w:r>
        <w:rPr>
          <w:rFonts w:hint="eastAsia" w:ascii="仿宋" w:hAnsi="仿宋" w:eastAsia="仿宋" w:cs="仿宋"/>
          <w:color w:val="000000"/>
          <w:sz w:val="32"/>
          <w:szCs w:val="32"/>
        </w:rPr>
        <w:t>3.具有良好的品行和师德；</w:t>
      </w:r>
    </w:p>
    <w:p>
      <w:pPr>
        <w:pStyle w:val="6"/>
        <w:spacing w:before="0" w:beforeAutospacing="0" w:after="0" w:afterAutospacing="0" w:line="560" w:lineRule="exact"/>
        <w:ind w:firstLine="739" w:firstLineChars="231"/>
        <w:jc w:val="both"/>
        <w:rPr>
          <w:rFonts w:ascii="仿宋" w:hAnsi="仿宋" w:eastAsia="仿宋" w:cs="仿宋"/>
          <w:sz w:val="32"/>
          <w:szCs w:val="32"/>
        </w:rPr>
      </w:pPr>
      <w:r>
        <w:rPr>
          <w:rFonts w:hint="eastAsia" w:ascii="仿宋" w:hAnsi="仿宋" w:eastAsia="仿宋" w:cs="仿宋"/>
          <w:color w:val="000000"/>
          <w:sz w:val="32"/>
          <w:szCs w:val="32"/>
        </w:rPr>
        <w:t>4.岗位所需的专业知识或技能；</w:t>
      </w:r>
    </w:p>
    <w:p>
      <w:pPr>
        <w:pStyle w:val="6"/>
        <w:spacing w:before="0" w:beforeAutospacing="0" w:after="0" w:afterAutospacing="0" w:line="560" w:lineRule="exact"/>
        <w:ind w:firstLine="739" w:firstLineChars="231"/>
        <w:jc w:val="both"/>
        <w:rPr>
          <w:rFonts w:ascii="仿宋" w:hAnsi="仿宋" w:eastAsia="仿宋" w:cs="仿宋"/>
          <w:sz w:val="32"/>
          <w:szCs w:val="32"/>
        </w:rPr>
      </w:pPr>
      <w:r>
        <w:rPr>
          <w:rFonts w:hint="eastAsia" w:ascii="仿宋" w:hAnsi="仿宋" w:eastAsia="仿宋" w:cs="仿宋"/>
          <w:color w:val="000000"/>
          <w:sz w:val="32"/>
          <w:szCs w:val="32"/>
        </w:rPr>
        <w:t>5.普通高等教育硕士研究生及以上学历</w:t>
      </w:r>
      <w:r>
        <w:rPr>
          <w:rFonts w:ascii="仿宋" w:hAnsi="仿宋" w:eastAsia="仿宋" w:cs="仿宋"/>
          <w:color w:val="000000"/>
          <w:sz w:val="32"/>
          <w:szCs w:val="32"/>
        </w:rPr>
        <w:t>学位（其中，</w:t>
      </w:r>
      <w:r>
        <w:rPr>
          <w:rFonts w:hint="eastAsia" w:ascii="仿宋" w:hAnsi="仿宋" w:eastAsia="仿宋" w:cs="仿宋"/>
          <w:color w:val="000000"/>
          <w:sz w:val="32"/>
          <w:szCs w:val="32"/>
        </w:rPr>
        <w:t>医务人员岗位普通高等教育本科以上学历学位且具有医师资格证书</w:t>
      </w:r>
      <w:r>
        <w:rPr>
          <w:rFonts w:ascii="仿宋" w:hAnsi="仿宋" w:eastAsia="仿宋" w:cs="仿宋"/>
          <w:color w:val="000000"/>
          <w:sz w:val="32"/>
          <w:szCs w:val="32"/>
        </w:rPr>
        <w:t>），</w:t>
      </w:r>
      <w:r>
        <w:rPr>
          <w:rFonts w:hint="eastAsia" w:ascii="仿宋" w:hAnsi="仿宋" w:eastAsia="仿宋" w:cs="仿宋"/>
          <w:color w:val="000000"/>
          <w:sz w:val="32"/>
          <w:szCs w:val="32"/>
        </w:rPr>
        <w:t>同等条件下与大学本科专业大类一致者优先聘用；</w:t>
      </w:r>
    </w:p>
    <w:p>
      <w:pPr>
        <w:pStyle w:val="6"/>
        <w:spacing w:before="0" w:beforeAutospacing="0" w:after="0" w:afterAutospacing="0" w:line="560" w:lineRule="exact"/>
        <w:ind w:firstLine="739" w:firstLineChars="231"/>
        <w:jc w:val="both"/>
        <w:rPr>
          <w:rFonts w:ascii="仿宋" w:hAnsi="仿宋" w:eastAsia="仿宋" w:cs="仿宋"/>
          <w:color w:val="000000"/>
          <w:sz w:val="32"/>
          <w:szCs w:val="32"/>
        </w:rPr>
      </w:pPr>
      <w:r>
        <w:rPr>
          <w:rFonts w:hint="eastAsia" w:ascii="仿宋" w:hAnsi="仿宋" w:eastAsia="仿宋" w:cs="仿宋"/>
          <w:color w:val="000000"/>
          <w:sz w:val="32"/>
          <w:szCs w:val="32"/>
        </w:rPr>
        <w:t>6.35岁以下（1987年1月1日以后出生）；</w:t>
      </w:r>
    </w:p>
    <w:p>
      <w:pPr>
        <w:pStyle w:val="6"/>
        <w:spacing w:before="0" w:beforeAutospacing="0" w:after="0" w:afterAutospacing="0" w:line="560" w:lineRule="exact"/>
        <w:ind w:firstLine="739" w:firstLineChars="231"/>
        <w:jc w:val="both"/>
        <w:rPr>
          <w:rFonts w:ascii="仿宋" w:hAnsi="仿宋" w:eastAsia="仿宋" w:cs="仿宋"/>
          <w:color w:val="000000"/>
          <w:sz w:val="32"/>
          <w:szCs w:val="32"/>
        </w:rPr>
      </w:pPr>
      <w:r>
        <w:rPr>
          <w:rFonts w:hint="eastAsia" w:ascii="仿宋" w:hAnsi="仿宋" w:eastAsia="仿宋" w:cs="仿宋"/>
          <w:color w:val="000000"/>
          <w:sz w:val="32"/>
          <w:szCs w:val="32"/>
        </w:rPr>
        <w:t>7.报名专业技术①</w:t>
      </w:r>
      <w:r>
        <w:rPr>
          <w:rFonts w:ascii="仿宋" w:hAnsi="仿宋" w:eastAsia="仿宋" w:cs="仿宋"/>
          <w:color w:val="000000"/>
          <w:sz w:val="32"/>
          <w:szCs w:val="32"/>
        </w:rPr>
        <w:fldChar w:fldCharType="begin"/>
      </w:r>
      <w:r>
        <w:rPr>
          <w:rFonts w:ascii="仿宋" w:hAnsi="仿宋" w:eastAsia="仿宋" w:cs="仿宋"/>
          <w:color w:val="000000"/>
          <w:sz w:val="32"/>
          <w:szCs w:val="32"/>
        </w:rPr>
        <w:instrText xml:space="preserve"> </w:instrText>
      </w:r>
      <w:r>
        <w:rPr>
          <w:rFonts w:hint="eastAsia" w:ascii="仿宋" w:hAnsi="仿宋" w:eastAsia="仿宋" w:cs="仿宋"/>
          <w:color w:val="000000"/>
          <w:sz w:val="32"/>
          <w:szCs w:val="32"/>
        </w:rPr>
        <w:instrText xml:space="preserve">= 2 \* GB3</w:instrText>
      </w:r>
      <w:r>
        <w:rPr>
          <w:rFonts w:ascii="仿宋" w:hAnsi="仿宋" w:eastAsia="仿宋" w:cs="仿宋"/>
          <w:color w:val="000000"/>
          <w:sz w:val="32"/>
          <w:szCs w:val="32"/>
        </w:rPr>
        <w:instrText xml:space="preserve"> </w:instrText>
      </w:r>
      <w:r>
        <w:rPr>
          <w:rFonts w:ascii="仿宋" w:hAnsi="仿宋" w:eastAsia="仿宋" w:cs="仿宋"/>
          <w:color w:val="000000"/>
          <w:sz w:val="32"/>
          <w:szCs w:val="32"/>
        </w:rPr>
        <w:fldChar w:fldCharType="separate"/>
      </w:r>
      <w:r>
        <w:rPr>
          <w:rFonts w:hint="eastAsia" w:ascii="仿宋" w:hAnsi="仿宋" w:eastAsia="仿宋" w:cs="仿宋"/>
          <w:color w:val="000000"/>
          <w:sz w:val="32"/>
          <w:szCs w:val="32"/>
        </w:rPr>
        <w:t>②</w:t>
      </w:r>
      <w:r>
        <w:rPr>
          <w:rFonts w:ascii="仿宋" w:hAnsi="仿宋" w:eastAsia="仿宋" w:cs="仿宋"/>
          <w:color w:val="000000"/>
          <w:sz w:val="32"/>
          <w:szCs w:val="32"/>
        </w:rPr>
        <w:fldChar w:fldCharType="end"/>
      </w:r>
      <w:r>
        <w:rPr>
          <w:rFonts w:ascii="仿宋" w:hAnsi="仿宋" w:eastAsia="仿宋" w:cs="仿宋"/>
          <w:color w:val="000000"/>
          <w:sz w:val="32"/>
          <w:szCs w:val="32"/>
        </w:rPr>
        <w:fldChar w:fldCharType="begin"/>
      </w:r>
      <w:r>
        <w:rPr>
          <w:rFonts w:ascii="仿宋" w:hAnsi="仿宋" w:eastAsia="仿宋" w:cs="仿宋"/>
          <w:color w:val="000000"/>
          <w:sz w:val="32"/>
          <w:szCs w:val="32"/>
        </w:rPr>
        <w:instrText xml:space="preserve"> </w:instrText>
      </w:r>
      <w:r>
        <w:rPr>
          <w:rFonts w:hint="eastAsia" w:ascii="仿宋" w:hAnsi="仿宋" w:eastAsia="仿宋" w:cs="仿宋"/>
          <w:color w:val="000000"/>
          <w:sz w:val="32"/>
          <w:szCs w:val="32"/>
        </w:rPr>
        <w:instrText xml:space="preserve">= 3 \* GB3</w:instrText>
      </w:r>
      <w:r>
        <w:rPr>
          <w:rFonts w:ascii="仿宋" w:hAnsi="仿宋" w:eastAsia="仿宋" w:cs="仿宋"/>
          <w:color w:val="000000"/>
          <w:sz w:val="32"/>
          <w:szCs w:val="32"/>
        </w:rPr>
        <w:instrText xml:space="preserve"> </w:instrText>
      </w:r>
      <w:r>
        <w:rPr>
          <w:rFonts w:ascii="仿宋" w:hAnsi="仿宋" w:eastAsia="仿宋" w:cs="仿宋"/>
          <w:color w:val="000000"/>
          <w:sz w:val="32"/>
          <w:szCs w:val="32"/>
        </w:rPr>
        <w:fldChar w:fldCharType="separate"/>
      </w:r>
      <w:r>
        <w:rPr>
          <w:rFonts w:hint="eastAsia" w:ascii="仿宋" w:hAnsi="仿宋" w:eastAsia="仿宋" w:cs="仿宋"/>
          <w:color w:val="000000"/>
          <w:sz w:val="32"/>
          <w:szCs w:val="32"/>
        </w:rPr>
        <w:t>③</w:t>
      </w:r>
      <w:r>
        <w:rPr>
          <w:rFonts w:ascii="仿宋" w:hAnsi="仿宋" w:eastAsia="仿宋" w:cs="仿宋"/>
          <w:color w:val="000000"/>
          <w:sz w:val="32"/>
          <w:szCs w:val="32"/>
        </w:rPr>
        <w:fldChar w:fldCharType="end"/>
      </w:r>
      <w:r>
        <w:rPr>
          <w:rFonts w:ascii="仿宋" w:hAnsi="仿宋" w:eastAsia="仿宋" w:cs="仿宋"/>
          <w:color w:val="000000"/>
          <w:sz w:val="32"/>
          <w:szCs w:val="32"/>
        </w:rPr>
        <w:t>岗位</w:t>
      </w:r>
      <w:r>
        <w:rPr>
          <w:rFonts w:hint="eastAsia" w:ascii="仿宋" w:hAnsi="仿宋" w:eastAsia="仿宋" w:cs="仿宋"/>
          <w:color w:val="000000"/>
          <w:sz w:val="32"/>
          <w:szCs w:val="32"/>
        </w:rPr>
        <w:t>人员</w:t>
      </w:r>
      <w:r>
        <w:rPr>
          <w:rFonts w:ascii="仿宋" w:hAnsi="仿宋" w:eastAsia="仿宋" w:cs="仿宋"/>
          <w:color w:val="000000"/>
          <w:sz w:val="32"/>
          <w:szCs w:val="32"/>
        </w:rPr>
        <w:t>政治面貌必须为中共党员；</w:t>
      </w:r>
    </w:p>
    <w:p>
      <w:pPr>
        <w:pStyle w:val="6"/>
        <w:spacing w:before="0" w:beforeAutospacing="0" w:after="0" w:afterAutospacing="0" w:line="560" w:lineRule="exact"/>
        <w:ind w:firstLine="739" w:firstLineChars="231"/>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8.身心健康。</w:t>
      </w:r>
    </w:p>
    <w:p>
      <w:pPr>
        <w:pStyle w:val="6"/>
        <w:spacing w:before="0" w:beforeAutospacing="0" w:after="0" w:afterAutospacing="0" w:line="560" w:lineRule="exact"/>
        <w:ind w:firstLine="739" w:firstLineChars="231"/>
        <w:jc w:val="both"/>
        <w:rPr>
          <w:rFonts w:ascii="仿宋" w:hAnsi="仿宋" w:eastAsia="仿宋" w:cs="仿宋"/>
          <w:sz w:val="32"/>
          <w:szCs w:val="32"/>
        </w:rPr>
      </w:pPr>
      <w:r>
        <w:rPr>
          <w:rFonts w:hint="eastAsia" w:ascii="楷体" w:hAnsi="楷体" w:eastAsia="楷体" w:cs="仿宋"/>
          <w:color w:val="000000"/>
          <w:sz w:val="32"/>
          <w:szCs w:val="32"/>
        </w:rPr>
        <w:t>（二）有下列情形之一的不得报名应聘</w:t>
      </w:r>
    </w:p>
    <w:p>
      <w:pPr>
        <w:pStyle w:val="6"/>
        <w:spacing w:before="0" w:beforeAutospacing="0" w:after="0" w:afterAutospacing="0" w:line="560" w:lineRule="exact"/>
        <w:ind w:firstLine="739" w:firstLineChars="231"/>
        <w:jc w:val="both"/>
        <w:rPr>
          <w:rFonts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刑事处罚期限未满或者涉嫌违法犯罪正在接受调查的人员；</w:t>
      </w:r>
    </w:p>
    <w:p>
      <w:pPr>
        <w:pStyle w:val="6"/>
        <w:spacing w:before="0" w:beforeAutospacing="0" w:after="0" w:afterAutospacing="0" w:line="560" w:lineRule="exact"/>
        <w:ind w:firstLine="739" w:firstLineChars="231"/>
        <w:jc w:val="both"/>
        <w:rPr>
          <w:rFonts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尚未解除党纪、政纪处分或正在接受纪律审查的人员；</w:t>
      </w:r>
    </w:p>
    <w:p>
      <w:pPr>
        <w:pStyle w:val="6"/>
        <w:spacing w:before="0" w:beforeAutospacing="0" w:after="0" w:afterAutospacing="0" w:line="560" w:lineRule="exact"/>
        <w:ind w:firstLine="739" w:firstLineChars="231"/>
        <w:jc w:val="both"/>
        <w:rPr>
          <w:rFonts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 xml:space="preserve">曾在公务员招录、事业单位公开招聘考试中被认定有舞弊等严重违反招聘纪律行为人员5年内不得参加本省内各级事业单位公开招聘；  </w:t>
      </w:r>
    </w:p>
    <w:p>
      <w:pPr>
        <w:pStyle w:val="6"/>
        <w:spacing w:before="0" w:beforeAutospacing="0" w:after="0" w:afterAutospacing="0" w:line="560" w:lineRule="exact"/>
        <w:ind w:firstLine="739" w:firstLineChars="231"/>
        <w:jc w:val="both"/>
        <w:rPr>
          <w:rFonts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国家和河南省另有规定不得应聘到事业单位的人员。</w:t>
      </w:r>
    </w:p>
    <w:p>
      <w:pPr>
        <w:pStyle w:val="6"/>
        <w:spacing w:before="0" w:beforeAutospacing="0" w:after="0" w:afterAutospacing="0"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六、招聘方法和程序</w:t>
      </w:r>
    </w:p>
    <w:p>
      <w:pPr>
        <w:pStyle w:val="6"/>
        <w:spacing w:before="0" w:beforeAutospacing="0" w:after="0" w:afterAutospacing="0"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学校公开招聘工作人员，采取考试（笔试、面试）与考察相结合的方法，按照下列程序进行：</w:t>
      </w:r>
    </w:p>
    <w:p>
      <w:pPr>
        <w:pStyle w:val="6"/>
        <w:spacing w:before="0" w:beforeAutospacing="0" w:after="0" w:afterAutospacing="0" w:line="56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（一）发布招聘信息</w:t>
      </w:r>
    </w:p>
    <w:p>
      <w:pPr>
        <w:pStyle w:val="6"/>
        <w:spacing w:before="0" w:beforeAutospacing="0" w:after="0" w:afterAutospacing="0"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学校公开招聘工作人员方案由校党委会议研究审定，经向河南省教育厅报备后，在河南省教育网（网址：http://www.haedu.cn）、河南工业贸易职业学院网站“通知公告”中（网址：http://www.hngm.edu.cn）发布招聘信息。发布时间为2022年7月28日-8月1日。</w:t>
      </w:r>
    </w:p>
    <w:p>
      <w:pPr>
        <w:pStyle w:val="6"/>
        <w:spacing w:before="0" w:beforeAutospacing="0" w:after="0" w:afterAutospacing="0" w:line="56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（二）报名与资格审查</w:t>
      </w:r>
    </w:p>
    <w:p>
      <w:pPr>
        <w:pStyle w:val="6"/>
        <w:spacing w:before="0" w:beforeAutospacing="0" w:after="0" w:afterAutospacing="0"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1</w:t>
      </w:r>
      <w:r>
        <w:rPr>
          <w:rFonts w:hint="eastAsia" w:ascii="仿宋" w:hAnsi="仿宋" w:eastAsia="仿宋" w:cs="黑体"/>
          <w:color w:val="000000"/>
          <w:sz w:val="32"/>
          <w:szCs w:val="32"/>
          <w:lang w:eastAsia="zh-CN"/>
        </w:rPr>
        <w:t>.</w:t>
      </w:r>
      <w:r>
        <w:rPr>
          <w:rFonts w:hint="eastAsia" w:ascii="仿宋" w:hAnsi="仿宋" w:eastAsia="仿宋" w:cs="黑体"/>
          <w:color w:val="000000"/>
          <w:sz w:val="32"/>
          <w:szCs w:val="32"/>
        </w:rPr>
        <w:t>提交报名申请。采用网上报名方式。每人限报1个岗位。报考人员于2022年8月1日8:00至8月3日24:00，登录河南工业贸易职业学院公开招聘工作人员系统（http://hngmzp.haedu.cn</w:t>
      </w:r>
      <w:r>
        <w:rPr>
          <w:rFonts w:hint="eastAsia" w:ascii="仿宋" w:hAnsi="仿宋" w:eastAsia="仿宋" w:cs="黑体"/>
          <w:color w:val="000000"/>
          <w:sz w:val="32"/>
          <w:szCs w:val="32"/>
          <w:lang w:eastAsia="zh-CN"/>
        </w:rPr>
        <w:t>，</w:t>
      </w:r>
      <w:r>
        <w:rPr>
          <w:rFonts w:hint="eastAsia" w:ascii="仿宋" w:hAnsi="仿宋" w:eastAsia="仿宋" w:cs="黑体"/>
          <w:color w:val="000000"/>
          <w:sz w:val="32"/>
          <w:szCs w:val="32"/>
          <w:lang w:val="en-US" w:eastAsia="zh-CN"/>
        </w:rPr>
        <w:t>下同</w:t>
      </w:r>
      <w:r>
        <w:rPr>
          <w:rFonts w:hint="eastAsia" w:ascii="仿宋" w:hAnsi="仿宋" w:eastAsia="仿宋" w:cs="黑体"/>
          <w:color w:val="000000"/>
          <w:sz w:val="32"/>
          <w:szCs w:val="32"/>
        </w:rPr>
        <w:t>），在招聘计划里选择“河南工业贸易职业学院2022年公开招聘工作人员”，按要求填报信息，并上传本人近期正面免冠2寸证件电子照片(红底、蓝底、白底均可，jpg格式，利用图片软件制作时，照片宽高比例约为1.3:1.6，大小为130×160像素，字节小于30kb，照片清晰，最终效果以输出后的大小为准)。</w:t>
      </w:r>
    </w:p>
    <w:p>
      <w:pPr>
        <w:pStyle w:val="6"/>
        <w:spacing w:before="0" w:beforeAutospacing="0" w:after="0" w:afterAutospacing="0"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2</w:t>
      </w:r>
      <w:r>
        <w:rPr>
          <w:rFonts w:hint="eastAsia" w:ascii="仿宋" w:hAnsi="仿宋" w:eastAsia="仿宋" w:cs="黑体"/>
          <w:color w:val="000000"/>
          <w:sz w:val="32"/>
          <w:szCs w:val="32"/>
          <w:lang w:eastAsia="zh-CN"/>
        </w:rPr>
        <w:t>.</w:t>
      </w:r>
      <w:r>
        <w:rPr>
          <w:rFonts w:hint="eastAsia" w:ascii="仿宋" w:hAnsi="仿宋" w:eastAsia="仿宋" w:cs="黑体"/>
          <w:color w:val="000000"/>
          <w:sz w:val="32"/>
          <w:szCs w:val="32"/>
        </w:rPr>
        <w:t>报考资格初审。2022年8月1日至8月4日为报考资格初审时间。学校公开招聘工作领导小组办公室负责对报名人员进行资格初审，并提出初审意见。通过报考资格初审的人员，不能再报考其他职位。</w:t>
      </w:r>
    </w:p>
    <w:p>
      <w:pPr>
        <w:pStyle w:val="6"/>
        <w:spacing w:before="0" w:beforeAutospacing="0" w:after="0" w:afterAutospacing="0"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通过报考资格审查人数与招聘人数的比例不低于3:1，达不到规定比例的，相应核减该岗位招聘人数，直至取消该岗位招聘。</w:t>
      </w:r>
    </w:p>
    <w:p>
      <w:pPr>
        <w:pStyle w:val="6"/>
        <w:spacing w:before="0" w:beforeAutospacing="0" w:after="0" w:afterAutospacing="0"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 xml:space="preserve">应聘人员提交的报名材料应当属实、准确、完整、有效。资格审查贯穿于招聘工作全过程，对不符合报名条件、弄虚作假或违反招聘规定的，一经查实，随即取消其应聘资格。 </w:t>
      </w:r>
    </w:p>
    <w:p>
      <w:pPr>
        <w:pStyle w:val="6"/>
        <w:spacing w:before="0" w:beforeAutospacing="0" w:after="0" w:afterAutospacing="0"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向考生告知考试时间、地点、注意事项等相关内容，在准考证上载明，同时通过河南工业贸易职业学院网站公布。</w:t>
      </w:r>
    </w:p>
    <w:p>
      <w:pPr>
        <w:pStyle w:val="6"/>
        <w:spacing w:before="0" w:beforeAutospacing="0" w:after="0" w:afterAutospacing="0"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3</w:t>
      </w:r>
      <w:r>
        <w:rPr>
          <w:rFonts w:hint="eastAsia" w:ascii="仿宋" w:hAnsi="仿宋" w:eastAsia="仿宋" w:cs="黑体"/>
          <w:color w:val="000000"/>
          <w:sz w:val="32"/>
          <w:szCs w:val="32"/>
          <w:lang w:eastAsia="zh-CN"/>
        </w:rPr>
        <w:t>.</w:t>
      </w:r>
      <w:r>
        <w:rPr>
          <w:rFonts w:hint="eastAsia" w:ascii="仿宋" w:hAnsi="仿宋" w:eastAsia="仿宋" w:cs="黑体"/>
          <w:color w:val="000000"/>
          <w:sz w:val="32"/>
          <w:szCs w:val="32"/>
        </w:rPr>
        <w:t>查询资格审查结果。报考人员于2022年8月4日登录河南工业贸易职业学院公开招聘工作人员系统查询是否通过资格审查。报考资料不全或电子照片不符合要求的，报考人员应按要求补充或更换，并及时提交。</w:t>
      </w:r>
    </w:p>
    <w:p>
      <w:pPr>
        <w:pStyle w:val="6"/>
        <w:spacing w:before="0" w:beforeAutospacing="0" w:after="0" w:afterAutospacing="0"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4</w:t>
      </w:r>
      <w:r>
        <w:rPr>
          <w:rFonts w:hint="eastAsia" w:ascii="仿宋" w:hAnsi="仿宋" w:eastAsia="仿宋" w:cs="黑体"/>
          <w:color w:val="000000"/>
          <w:sz w:val="32"/>
          <w:szCs w:val="32"/>
          <w:lang w:eastAsia="zh-CN"/>
        </w:rPr>
        <w:t>.</w:t>
      </w:r>
      <w:r>
        <w:rPr>
          <w:rFonts w:hint="eastAsia" w:ascii="仿宋" w:hAnsi="仿宋" w:eastAsia="仿宋" w:cs="黑体"/>
          <w:color w:val="000000"/>
          <w:sz w:val="32"/>
          <w:szCs w:val="32"/>
        </w:rPr>
        <w:t>打印准考证。于2022年8月5日8:00至8月6日</w:t>
      </w:r>
      <w:r>
        <w:rPr>
          <w:rFonts w:hint="eastAsia" w:ascii="仿宋" w:hAnsi="仿宋" w:eastAsia="仿宋" w:cs="黑体"/>
          <w:sz w:val="32"/>
          <w:szCs w:val="32"/>
        </w:rPr>
        <w:t>24:00，</w:t>
      </w:r>
      <w:r>
        <w:rPr>
          <w:rFonts w:hint="eastAsia" w:ascii="仿宋" w:hAnsi="仿宋" w:eastAsia="仿宋" w:cs="黑体"/>
          <w:color w:val="000000"/>
          <w:sz w:val="32"/>
          <w:szCs w:val="32"/>
        </w:rPr>
        <w:t>登录河南工业贸易职业学院公开招聘工作人员系统下载打印准考证（A4纸）。</w:t>
      </w:r>
    </w:p>
    <w:p>
      <w:pPr>
        <w:pStyle w:val="6"/>
        <w:spacing w:before="0" w:beforeAutospacing="0" w:after="0" w:afterAutospacing="0" w:line="56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（三）考试</w:t>
      </w:r>
    </w:p>
    <w:p>
      <w:pPr>
        <w:pStyle w:val="6"/>
        <w:spacing w:before="0" w:beforeAutospacing="0" w:after="0" w:afterAutospacing="0"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本次公开招聘工作人员考试（笔试、面试），由河南工业贸易职业学院委托第三方组织机构实施。</w:t>
      </w:r>
    </w:p>
    <w:p>
      <w:pPr>
        <w:pStyle w:val="6"/>
        <w:spacing w:before="0" w:beforeAutospacing="0" w:after="0" w:afterAutospacing="0"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1</w:t>
      </w:r>
      <w:r>
        <w:rPr>
          <w:rFonts w:hint="eastAsia" w:ascii="仿宋" w:hAnsi="仿宋" w:eastAsia="仿宋" w:cs="黑体"/>
          <w:color w:val="000000"/>
          <w:sz w:val="32"/>
          <w:szCs w:val="32"/>
          <w:lang w:eastAsia="zh-CN"/>
        </w:rPr>
        <w:t>.</w:t>
      </w:r>
      <w:r>
        <w:rPr>
          <w:rFonts w:hint="eastAsia" w:ascii="仿宋" w:hAnsi="仿宋" w:eastAsia="仿宋" w:cs="黑体"/>
          <w:color w:val="000000"/>
          <w:sz w:val="32"/>
          <w:szCs w:val="32"/>
        </w:rPr>
        <w:t>笔试</w:t>
      </w:r>
      <w:r>
        <w:rPr>
          <w:rFonts w:hint="eastAsia" w:ascii="仿宋" w:hAnsi="仿宋" w:eastAsia="仿宋" w:cs="黑体"/>
          <w:color w:val="000000"/>
          <w:sz w:val="32"/>
          <w:szCs w:val="32"/>
          <w:lang w:eastAsia="zh-CN"/>
        </w:rPr>
        <w:t>。</w:t>
      </w:r>
      <w:r>
        <w:rPr>
          <w:rFonts w:hint="eastAsia" w:ascii="仿宋" w:hAnsi="仿宋" w:eastAsia="仿宋" w:cs="黑体"/>
          <w:color w:val="000000"/>
          <w:sz w:val="32"/>
          <w:szCs w:val="32"/>
        </w:rPr>
        <w:t>笔试时间和地点：（具体时间和地点见准考证）。</w:t>
      </w:r>
    </w:p>
    <w:p>
      <w:pPr>
        <w:pStyle w:val="6"/>
        <w:spacing w:before="0" w:beforeAutospacing="0" w:after="0" w:afterAutospacing="0"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报考人员持准考证和本人有效期内的二代身份证（或有效期内的临时身份证）在规定时间考点参加统一笔试。</w:t>
      </w:r>
    </w:p>
    <w:p>
      <w:pPr>
        <w:pStyle w:val="6"/>
        <w:spacing w:before="0" w:beforeAutospacing="0" w:after="0" w:afterAutospacing="0"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笔试采取闭卷形式进行。</w:t>
      </w:r>
    </w:p>
    <w:p>
      <w:pPr>
        <w:pStyle w:val="6"/>
        <w:spacing w:before="0" w:beforeAutospacing="0" w:after="0" w:afterAutospacing="0"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学校不指定复习教材。</w:t>
      </w:r>
    </w:p>
    <w:p>
      <w:pPr>
        <w:pStyle w:val="6"/>
        <w:spacing w:before="0" w:beforeAutospacing="0" w:after="0" w:afterAutospacing="0" w:line="56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笔试内容主要包括：公共基础知识、与岗位专业相关的知识，主要考察报考者具备岗位所需的基本素质。</w:t>
      </w:r>
    </w:p>
    <w:p>
      <w:pPr>
        <w:pStyle w:val="6"/>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黑体"/>
          <w:color w:val="000000"/>
          <w:sz w:val="32"/>
          <w:szCs w:val="32"/>
        </w:rPr>
        <w:t>笔试结束后，笔试分数及时在河南工业贸易职业学院网站上公布。笔试前，招聘人数与通过资格审查人数未达到1:3比例的，相应递减或取消该招聘岗位人数。笔试后，参加笔试人数不足3人的岗位，取消该岗位招聘。上述变动情况将及时在河南工业贸易职业学院网站上公布。</w:t>
      </w:r>
    </w:p>
    <w:p>
      <w:pPr>
        <w:pStyle w:val="6"/>
        <w:spacing w:before="0" w:beforeAutospacing="0" w:after="0" w:afterAutospacing="0" w:line="560" w:lineRule="exact"/>
        <w:ind w:firstLine="739" w:firstLineChars="231"/>
        <w:rPr>
          <w:rFonts w:ascii="仿宋" w:hAnsi="仿宋" w:eastAsia="仿宋" w:cs="仿宋"/>
          <w:b/>
          <w:color w:val="000000"/>
          <w:sz w:val="32"/>
          <w:szCs w:val="32"/>
        </w:rPr>
      </w:pPr>
      <w:r>
        <w:rPr>
          <w:rFonts w:hint="eastAsia" w:ascii="仿宋" w:hAnsi="仿宋" w:eastAsia="仿宋" w:cs="仿宋"/>
          <w:b w:val="0"/>
          <w:bCs/>
          <w:color w:val="000000"/>
          <w:sz w:val="32"/>
          <w:szCs w:val="32"/>
        </w:rPr>
        <w:t>2</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面试。</w:t>
      </w:r>
      <w:r>
        <w:rPr>
          <w:rFonts w:hint="eastAsia" w:ascii="仿宋" w:hAnsi="仿宋" w:eastAsia="仿宋" w:cs="仿宋"/>
          <w:b w:val="0"/>
          <w:bCs/>
          <w:color w:val="000000"/>
          <w:sz w:val="32"/>
          <w:szCs w:val="32"/>
          <w:lang w:val="en-US" w:eastAsia="zh-CN"/>
        </w:rPr>
        <w:t>根</w:t>
      </w:r>
      <w:r>
        <w:rPr>
          <w:rFonts w:hint="eastAsia" w:ascii="仿宋" w:hAnsi="仿宋" w:eastAsia="仿宋" w:cs="仿宋"/>
          <w:color w:val="000000"/>
          <w:sz w:val="32"/>
          <w:szCs w:val="32"/>
        </w:rPr>
        <w:t>据笔试分数，按照从高分到低以3∶1的比例确定该招聘岗位面试人选（最后一名分数并列的共同进入面试）。进入面试人员名单在河南工业贸易职业学院网站上公布。</w:t>
      </w:r>
    </w:p>
    <w:p>
      <w:pPr>
        <w:pStyle w:val="6"/>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color w:val="000000"/>
          <w:sz w:val="32"/>
          <w:szCs w:val="32"/>
        </w:rPr>
        <w:t>面试前，对进入面试人员进行面试确认和资格复审。面试时间、地点由学校公开招聘工作人员领导小组办公室确定并通知应聘人员。复审时，学校公开招聘工作领导小组办公室根据应聘人员填报报名表的信息及相关材料，对其有效身份证、准考证、学历、学位证书及学历、学位证书认证报告等原件进行核对。在职应聘人员须提供其所在单位同意报考证明。逾期不参加复审或无法取得联系的，视为自动放弃。因应聘人员自动放弃或被取消面试资格后出现的空缺，将从报考同一岗位的人员中按笔试分数从高分到低分的顺序依次递补。对通过面试资格确认的发放面试通知单。</w:t>
      </w:r>
    </w:p>
    <w:p>
      <w:pPr>
        <w:pStyle w:val="6"/>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color w:val="000000"/>
          <w:sz w:val="32"/>
          <w:szCs w:val="32"/>
        </w:rPr>
        <w:t>参加面试人员持本人有效身份证和面试通知单等，经核验后方可参加面试。逾期未到的，视为自愿放弃。</w:t>
      </w:r>
    </w:p>
    <w:p>
      <w:pPr>
        <w:pStyle w:val="6"/>
        <w:spacing w:before="0" w:beforeAutospacing="0" w:after="0" w:afterAutospacing="0"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面试满分100分，报名专业技术岗位人员采取试讲的方式进行，报名辅导员和医务人员岗位人员采取结构化面试的方式进行，面试时间每人15分钟，主要考察应聘人员综合素质能力，如逻辑思维能力、综合分析能力、语言表达能力、专业技术水平、仪表仪态等。</w:t>
      </w:r>
    </w:p>
    <w:p>
      <w:pPr>
        <w:pStyle w:val="6"/>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color w:val="000000"/>
          <w:sz w:val="32"/>
          <w:szCs w:val="32"/>
        </w:rPr>
        <w:t>参加面试,有人员缺考形不成竞争的，取消该招聘岗位;有人员缺考</w:t>
      </w:r>
      <w:r>
        <w:rPr>
          <w:rFonts w:hint="eastAsia" w:ascii="仿宋" w:hAnsi="仿宋" w:eastAsia="仿宋" w:cs="仿宋"/>
          <w:color w:val="000000"/>
          <w:sz w:val="32"/>
          <w:szCs w:val="32"/>
          <w:lang w:val="en-US" w:eastAsia="zh-CN"/>
        </w:rPr>
        <w:t>仍</w:t>
      </w:r>
      <w:r>
        <w:rPr>
          <w:rFonts w:hint="eastAsia" w:ascii="仿宋" w:hAnsi="仿宋" w:eastAsia="仿宋" w:cs="仿宋"/>
          <w:color w:val="000000"/>
          <w:sz w:val="32"/>
          <w:szCs w:val="32"/>
        </w:rPr>
        <w:t>形成竞争的,面试继续进行,未到者为0分。</w:t>
      </w:r>
    </w:p>
    <w:p>
      <w:pPr>
        <w:pStyle w:val="6"/>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color w:val="000000"/>
          <w:sz w:val="32"/>
          <w:szCs w:val="32"/>
        </w:rPr>
        <w:t>面试过程全程录像录音。</w:t>
      </w:r>
      <w:bookmarkStart w:id="0" w:name="_GoBack"/>
      <w:bookmarkEnd w:id="0"/>
    </w:p>
    <w:p>
      <w:pPr>
        <w:pStyle w:val="6"/>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color w:val="000000"/>
          <w:sz w:val="32"/>
          <w:szCs w:val="32"/>
        </w:rPr>
        <w:t>招聘岗位全部面试结束后，现场公布面试分数，并及时在河南工业贸易职业学院网站上公布。</w:t>
      </w:r>
    </w:p>
    <w:p>
      <w:pPr>
        <w:pStyle w:val="6"/>
        <w:spacing w:before="0" w:beforeAutospacing="0" w:after="0" w:afterAutospacing="0" w:line="560" w:lineRule="exact"/>
        <w:ind w:firstLine="739" w:firstLineChars="231"/>
        <w:jc w:val="both"/>
        <w:rPr>
          <w:rFonts w:ascii="仿宋" w:hAnsi="仿宋" w:eastAsia="仿宋" w:cs="仿宋"/>
          <w:b w:val="0"/>
          <w:bCs/>
          <w:sz w:val="32"/>
          <w:szCs w:val="32"/>
        </w:rPr>
      </w:pPr>
      <w:r>
        <w:rPr>
          <w:rFonts w:hint="eastAsia" w:ascii="仿宋" w:hAnsi="仿宋" w:eastAsia="仿宋" w:cs="仿宋"/>
          <w:b w:val="0"/>
          <w:bCs/>
          <w:color w:val="000000"/>
          <w:sz w:val="32"/>
          <w:szCs w:val="32"/>
        </w:rPr>
        <w:t>3</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公示笔试和面试结果</w:t>
      </w:r>
    </w:p>
    <w:p>
      <w:pPr>
        <w:pStyle w:val="6"/>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color w:val="000000"/>
          <w:sz w:val="32"/>
          <w:szCs w:val="32"/>
        </w:rPr>
        <w:t>考试总成绩＝笔试成绩×40%＋面试成绩×60%</w:t>
      </w:r>
    </w:p>
    <w:p>
      <w:pPr>
        <w:pStyle w:val="6"/>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color w:val="000000"/>
          <w:sz w:val="32"/>
          <w:szCs w:val="32"/>
        </w:rPr>
        <w:t>笔试成绩、面试成绩、考试总成绩，均计算到小数点以后两位数。</w:t>
      </w:r>
    </w:p>
    <w:p>
      <w:pPr>
        <w:pStyle w:val="6"/>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color w:val="000000"/>
          <w:sz w:val="32"/>
          <w:szCs w:val="32"/>
        </w:rPr>
        <w:t>考试结束后，考试总成绩及排名及时在河南工业贸易职业学院网站上公布。</w:t>
      </w:r>
    </w:p>
    <w:p>
      <w:pPr>
        <w:pStyle w:val="6"/>
        <w:spacing w:before="0" w:beforeAutospacing="0" w:after="0" w:afterAutospacing="0" w:line="560" w:lineRule="exact"/>
        <w:ind w:firstLine="420"/>
        <w:jc w:val="both"/>
        <w:rPr>
          <w:rFonts w:ascii="楷体" w:hAnsi="楷体" w:eastAsia="楷体" w:cs="仿宋"/>
          <w:sz w:val="32"/>
          <w:szCs w:val="32"/>
        </w:rPr>
      </w:pPr>
      <w:r>
        <w:rPr>
          <w:rFonts w:hint="eastAsia" w:ascii="楷体" w:hAnsi="楷体" w:eastAsia="楷体" w:cs="仿宋"/>
          <w:color w:val="000000"/>
          <w:sz w:val="32"/>
          <w:szCs w:val="32"/>
        </w:rPr>
        <w:t>（四）体检和考察</w:t>
      </w:r>
    </w:p>
    <w:p>
      <w:pPr>
        <w:pStyle w:val="6"/>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b w:val="0"/>
          <w:bCs/>
          <w:color w:val="000000"/>
          <w:sz w:val="32"/>
          <w:szCs w:val="32"/>
        </w:rPr>
        <w:t>1</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体检。</w:t>
      </w:r>
      <w:r>
        <w:rPr>
          <w:rFonts w:hint="eastAsia" w:ascii="仿宋" w:hAnsi="仿宋" w:eastAsia="仿宋" w:cs="仿宋"/>
          <w:color w:val="000000"/>
          <w:sz w:val="32"/>
          <w:szCs w:val="32"/>
        </w:rPr>
        <w:t>学校公开招聘工作领导小组办公室按照各招聘岗位考试总分数由高分到低分的顺序、各招聘岗位人数1：1的比例，确定进入体检人员名单（考试总分数相同的，按照笔试分数由高分到低分的顺序排名），并通过河南工业贸易职业学院网站进行公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highlight w:val="none"/>
          <w:lang w:val="en-US" w:eastAsia="zh-CN"/>
        </w:rPr>
        <w:t>同时公布</w:t>
      </w:r>
      <w:r>
        <w:rPr>
          <w:rFonts w:hint="eastAsia" w:ascii="仿宋" w:hAnsi="仿宋" w:eastAsia="仿宋" w:cs="仿宋"/>
          <w:color w:val="000000"/>
          <w:sz w:val="32"/>
          <w:szCs w:val="32"/>
          <w:highlight w:val="none"/>
        </w:rPr>
        <w:t>体检的时间、集中地点和注意事项</w:t>
      </w:r>
      <w:r>
        <w:rPr>
          <w:rFonts w:hint="eastAsia" w:ascii="仿宋" w:hAnsi="仿宋" w:eastAsia="仿宋" w:cs="仿宋"/>
          <w:color w:val="000000"/>
          <w:sz w:val="32"/>
          <w:szCs w:val="32"/>
          <w:highlight w:val="none"/>
          <w:lang w:val="en-US" w:eastAsia="zh-CN"/>
        </w:rPr>
        <w:t>等</w:t>
      </w:r>
      <w:r>
        <w:rPr>
          <w:rFonts w:hint="eastAsia" w:ascii="仿宋" w:hAnsi="仿宋" w:eastAsia="仿宋" w:cs="仿宋"/>
          <w:color w:val="000000"/>
          <w:sz w:val="32"/>
          <w:szCs w:val="32"/>
        </w:rPr>
        <w:t>。体检对象放弃体检或因体检不合格出现招聘岗位缺额的，在同岗位应聘人员中，按考试总分数从高分到低分依次等额递补。</w:t>
      </w:r>
    </w:p>
    <w:p>
      <w:pPr>
        <w:pStyle w:val="6"/>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color w:val="000000"/>
          <w:sz w:val="32"/>
          <w:szCs w:val="32"/>
        </w:rPr>
        <w:t>体检标准参照人力资源和社会保障部、国家卫生计生委、国家公务员局《关于修订〈公务员录用体检通用标准(试行)〉及〈公务员录用体检操作手册（试行）〉有关内容的通知》（人社部发〔2016〕140号）、《河南省教师资格申请人员体格检查标准（2017年修订）》等有关规定执行。</w:t>
      </w:r>
    </w:p>
    <w:p>
      <w:pPr>
        <w:pStyle w:val="6"/>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color w:val="000000"/>
          <w:sz w:val="32"/>
          <w:szCs w:val="32"/>
        </w:rPr>
        <w:t>对体检结果有疑问的，可在接到体检结论7日内根据体检的有关规定提出复检。复检只能进行一次，体检结果以复检结论为准。</w:t>
      </w:r>
    </w:p>
    <w:p>
      <w:pPr>
        <w:pStyle w:val="6"/>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b w:val="0"/>
          <w:bCs/>
          <w:color w:val="000000"/>
          <w:sz w:val="32"/>
          <w:szCs w:val="32"/>
        </w:rPr>
        <w:t>2</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考察。</w:t>
      </w:r>
      <w:r>
        <w:rPr>
          <w:rFonts w:hint="eastAsia" w:ascii="仿宋" w:hAnsi="仿宋" w:eastAsia="仿宋" w:cs="仿宋"/>
          <w:color w:val="000000"/>
          <w:sz w:val="32"/>
          <w:szCs w:val="32"/>
        </w:rPr>
        <w:t>学校公开招聘工作领导小组办公室依据考试、体检结果等额确定考察人选，并组织考察。考察侧重于思想政治表现、道德品质、业务能力、工作实绩等。考察阶段因考察不合格出现招聘岗位缺额的不再递补，因自愿放弃出现招聘岗位缺额的可以递补。</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楷体" w:hAnsi="楷体" w:eastAsia="楷体" w:cs="仿宋"/>
          <w:sz w:val="32"/>
          <w:szCs w:val="32"/>
        </w:rPr>
      </w:pPr>
      <w:r>
        <w:rPr>
          <w:rFonts w:hint="eastAsia" w:ascii="楷体" w:hAnsi="楷体" w:eastAsia="楷体" w:cs="仿宋"/>
          <w:color w:val="000000"/>
          <w:sz w:val="32"/>
          <w:szCs w:val="32"/>
        </w:rPr>
        <w:t>（五）拟聘用人员审定和公示</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color w:val="000000"/>
          <w:sz w:val="32"/>
          <w:szCs w:val="32"/>
        </w:rPr>
        <w:t>学校公开招聘工作人员领导小组办公室依据应聘人员考试、体检、考察结果提出各岗位拟聘用人员建议名单，报经学校党委会议审定后，在河南工业贸易职业学院网站上进行公示，公示期为7天。</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rPr>
        <w:t>七、聘用及待遇</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经公示无异议的拟聘用人员，按照规定程序报备后，与河南工业贸易职业学院签订人事代理聘用合同，并按照有关规定办理相关手续。受聘期间待遇按学院人事代理的有关规定执行。公开招聘人员实行试用期制度（试用期1年），试用期满合格的，予以正式聘用；不合格的，取消聘用资格。本次招聘的人员，根据工作需要兼任辅导员。</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rPr>
        <w:t>八、纪律与监督</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color w:val="000000"/>
          <w:sz w:val="32"/>
          <w:szCs w:val="32"/>
        </w:rPr>
        <w:t>学校纪委负责对本次公开招聘工作进行全过程监督。违反纪律规定的，按照《事业单位公开招聘人员暂行规定》（人事部令第6号）、《事业单位公开招聘违纪违规行为处理办法》（人力资源和社会保障部令第35号）、《河南省事业单位公开招聘工作规程》（豫人社〔2015〕55号）的有关规定进行严肃处理。</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color w:val="000000"/>
          <w:sz w:val="32"/>
          <w:szCs w:val="32"/>
        </w:rPr>
        <w:t>本方案未尽事宜按照国家和河南省有关规定执行。</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638" w:leftChars="304"/>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咨询电话：</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638" w:leftChars="304"/>
        <w:jc w:val="both"/>
        <w:textAlignment w:val="auto"/>
        <w:rPr>
          <w:rFonts w:ascii="仿宋" w:hAnsi="仿宋" w:eastAsia="仿宋" w:cs="仿宋"/>
          <w:sz w:val="32"/>
          <w:szCs w:val="32"/>
        </w:rPr>
      </w:pPr>
      <w:r>
        <w:rPr>
          <w:rFonts w:hint="eastAsia" w:ascii="仿宋" w:hAnsi="仿宋" w:eastAsia="仿宋" w:cs="仿宋"/>
          <w:color w:val="000000"/>
          <w:sz w:val="32"/>
          <w:szCs w:val="32"/>
        </w:rPr>
        <w:t>河南工业贸易职业学院人事处  0371-60987693</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638" w:leftChars="304"/>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监督电话：</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638" w:leftChars="304"/>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河南工业贸易职业学院纪委  0371-6098</w:t>
      </w:r>
      <w:r>
        <w:rPr>
          <w:rFonts w:ascii="仿宋" w:hAnsi="仿宋" w:eastAsia="仿宋" w:cs="仿宋"/>
          <w:color w:val="000000"/>
          <w:sz w:val="32"/>
          <w:szCs w:val="32"/>
        </w:rPr>
        <w:t>7</w:t>
      </w:r>
      <w:r>
        <w:rPr>
          <w:rFonts w:hint="eastAsia" w:ascii="仿宋" w:hAnsi="仿宋" w:eastAsia="仿宋" w:cs="仿宋"/>
          <w:color w:val="000000"/>
          <w:sz w:val="32"/>
          <w:szCs w:val="32"/>
        </w:rPr>
        <w:t>622</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638" w:leftChars="304"/>
        <w:jc w:val="both"/>
        <w:textAlignment w:val="auto"/>
        <w:rPr>
          <w:rFonts w:ascii="仿宋" w:hAnsi="仿宋" w:eastAsia="仿宋" w:cs="仿宋"/>
          <w:sz w:val="32"/>
          <w:szCs w:val="32"/>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1918" w:leftChars="304" w:hanging="1280" w:hangingChars="4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附表：1.河南工业贸易职业学院20</w:t>
      </w:r>
      <w:r>
        <w:rPr>
          <w:rFonts w:ascii="仿宋" w:hAnsi="仿宋" w:eastAsia="仿宋" w:cs="仿宋"/>
          <w:color w:val="000000"/>
          <w:sz w:val="32"/>
          <w:szCs w:val="32"/>
        </w:rPr>
        <w:t>2</w:t>
      </w:r>
      <w:r>
        <w:rPr>
          <w:rFonts w:hint="eastAsia" w:ascii="仿宋" w:hAnsi="仿宋" w:eastAsia="仿宋" w:cs="仿宋"/>
          <w:color w:val="000000"/>
          <w:sz w:val="32"/>
          <w:szCs w:val="32"/>
        </w:rPr>
        <w:t>2年公开招聘工作人员计划表</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560" w:lineRule="exact"/>
        <w:ind w:left="1857" w:leftChars="732" w:hanging="320" w:hangingChars="100"/>
        <w:jc w:val="both"/>
        <w:textAlignment w:val="auto"/>
        <w:rPr>
          <w:rFonts w:ascii="黑体" w:hAnsi="宋体" w:eastAsia="黑体" w:cs="黑体"/>
          <w:color w:val="000000"/>
          <w:sz w:val="32"/>
          <w:szCs w:val="32"/>
        </w:rPr>
      </w:pPr>
      <w:r>
        <w:rPr>
          <w:rFonts w:hint="eastAsia" w:ascii="仿宋" w:hAnsi="仿宋" w:eastAsia="仿宋" w:cs="仿宋"/>
          <w:color w:val="000000"/>
          <w:sz w:val="32"/>
          <w:szCs w:val="32"/>
        </w:rPr>
        <w:t>河南工业贸易职业学院20</w:t>
      </w:r>
      <w:r>
        <w:rPr>
          <w:rFonts w:ascii="仿宋" w:hAnsi="仿宋" w:eastAsia="仿宋" w:cs="仿宋"/>
          <w:color w:val="000000"/>
          <w:sz w:val="32"/>
          <w:szCs w:val="32"/>
        </w:rPr>
        <w:t>2</w:t>
      </w:r>
      <w:r>
        <w:rPr>
          <w:rFonts w:hint="eastAsia" w:ascii="仿宋" w:hAnsi="仿宋" w:eastAsia="仿宋" w:cs="仿宋"/>
          <w:color w:val="000000"/>
          <w:sz w:val="32"/>
          <w:szCs w:val="32"/>
        </w:rPr>
        <w:t>2年公开招聘工作人员报名表</w:t>
      </w:r>
    </w:p>
    <w:p>
      <w:pPr>
        <w:pStyle w:val="6"/>
        <w:spacing w:beforeAutospacing="0" w:afterAutospacing="0" w:line="460" w:lineRule="exact"/>
        <w:rPr>
          <w:rFonts w:ascii="Calibri" w:hAnsi="Calibri" w:cs="Calibri"/>
          <w:sz w:val="21"/>
          <w:szCs w:val="21"/>
        </w:rPr>
      </w:pPr>
      <w:r>
        <w:rPr>
          <w:rFonts w:ascii="黑体" w:hAnsi="宋体" w:eastAsia="黑体" w:cs="黑体"/>
          <w:color w:val="000000"/>
          <w:sz w:val="32"/>
          <w:szCs w:val="32"/>
        </w:rPr>
        <w:t>附</w:t>
      </w:r>
      <w:r>
        <w:rPr>
          <w:rFonts w:hint="eastAsia" w:ascii="黑体" w:hAnsi="宋体" w:eastAsia="黑体" w:cs="黑体"/>
          <w:color w:val="000000"/>
          <w:sz w:val="32"/>
          <w:szCs w:val="32"/>
        </w:rPr>
        <w:t>表1</w:t>
      </w:r>
    </w:p>
    <w:tbl>
      <w:tblPr>
        <w:tblStyle w:val="7"/>
        <w:tblW w:w="9366" w:type="dxa"/>
        <w:tblInd w:w="-318" w:type="dxa"/>
        <w:tblLayout w:type="autofit"/>
        <w:tblCellMar>
          <w:top w:w="0" w:type="dxa"/>
          <w:left w:w="0" w:type="dxa"/>
          <w:bottom w:w="0" w:type="dxa"/>
          <w:right w:w="0" w:type="dxa"/>
        </w:tblCellMar>
      </w:tblPr>
      <w:tblGrid>
        <w:gridCol w:w="756"/>
        <w:gridCol w:w="1371"/>
        <w:gridCol w:w="3532"/>
        <w:gridCol w:w="863"/>
        <w:gridCol w:w="2018"/>
        <w:gridCol w:w="826"/>
      </w:tblGrid>
      <w:tr>
        <w:tblPrEx>
          <w:tblCellMar>
            <w:top w:w="0" w:type="dxa"/>
            <w:left w:w="0" w:type="dxa"/>
            <w:bottom w:w="0" w:type="dxa"/>
            <w:right w:w="0" w:type="dxa"/>
          </w:tblCellMar>
        </w:tblPrEx>
        <w:trPr>
          <w:trHeight w:val="240" w:hRule="atLeast"/>
        </w:trPr>
        <w:tc>
          <w:tcPr>
            <w:tcW w:w="9366" w:type="dxa"/>
            <w:gridSpan w:val="6"/>
            <w:tcBorders>
              <w:top w:val="nil"/>
              <w:left w:val="nil"/>
              <w:bottom w:val="single" w:color="auto" w:sz="4" w:space="0"/>
              <w:right w:val="nil"/>
            </w:tcBorders>
            <w:shd w:val="clear" w:color="auto" w:fill="auto"/>
            <w:tcMar>
              <w:left w:w="108" w:type="dxa"/>
              <w:right w:w="108" w:type="dxa"/>
            </w:tcMar>
            <w:vAlign w:val="center"/>
          </w:tcPr>
          <w:p>
            <w:pPr>
              <w:pStyle w:val="6"/>
              <w:spacing w:beforeAutospacing="0" w:afterAutospacing="0" w:line="460" w:lineRule="exact"/>
              <w:jc w:val="center"/>
              <w:rPr>
                <w:rFonts w:cs="宋体" w:asciiTheme="minorEastAsia" w:hAnsiTheme="minorEastAsia" w:eastAsiaTheme="minorEastAsia"/>
                <w:color w:val="000000"/>
                <w:sz w:val="44"/>
                <w:szCs w:val="44"/>
              </w:rPr>
            </w:pPr>
            <w:r>
              <w:rPr>
                <w:rFonts w:hint="eastAsia" w:cs="宋体" w:asciiTheme="minorEastAsia" w:hAnsiTheme="minorEastAsia" w:eastAsiaTheme="minorEastAsia"/>
                <w:color w:val="000000"/>
                <w:sz w:val="44"/>
                <w:szCs w:val="44"/>
              </w:rPr>
              <w:t>河南工业贸易职业学院</w:t>
            </w:r>
          </w:p>
          <w:p>
            <w:pPr>
              <w:pStyle w:val="6"/>
              <w:spacing w:beforeAutospacing="0" w:afterAutospacing="0" w:line="460" w:lineRule="exact"/>
              <w:jc w:val="center"/>
              <w:rPr>
                <w:rFonts w:cs="宋体" w:asciiTheme="majorEastAsia" w:hAnsiTheme="majorEastAsia" w:eastAsiaTheme="majorEastAsia"/>
                <w:color w:val="000000"/>
                <w:sz w:val="40"/>
                <w:szCs w:val="44"/>
              </w:rPr>
            </w:pPr>
            <w:r>
              <w:rPr>
                <w:rFonts w:hint="eastAsia" w:cs="宋体" w:asciiTheme="minorEastAsia" w:hAnsiTheme="minorEastAsia" w:eastAsiaTheme="minorEastAsia"/>
                <w:color w:val="000000"/>
                <w:sz w:val="44"/>
                <w:szCs w:val="44"/>
              </w:rPr>
              <w:t>2022年公开招聘工作人员计划表</w:t>
            </w:r>
          </w:p>
        </w:tc>
      </w:tr>
      <w:tr>
        <w:tblPrEx>
          <w:tblCellMar>
            <w:top w:w="0" w:type="dxa"/>
            <w:left w:w="0" w:type="dxa"/>
            <w:bottom w:w="0" w:type="dxa"/>
            <w:right w:w="0" w:type="dxa"/>
          </w:tblCellMar>
        </w:tblPrEx>
        <w:trPr>
          <w:trHeight w:val="514" w:hRule="atLeast"/>
        </w:trPr>
        <w:tc>
          <w:tcPr>
            <w:tcW w:w="75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spacing w:beforeAutospacing="0" w:afterAutospacing="0" w:line="220" w:lineRule="exact"/>
              <w:jc w:val="center"/>
              <w:rPr>
                <w:rFonts w:ascii="Calibri" w:hAnsi="Calibri" w:cs="Calibri"/>
                <w:sz w:val="21"/>
                <w:szCs w:val="21"/>
              </w:rPr>
            </w:pPr>
            <w:r>
              <w:rPr>
                <w:rFonts w:hint="eastAsia" w:ascii="黑体" w:hAnsi="宋体" w:eastAsia="黑体" w:cs="黑体"/>
                <w:b/>
                <w:color w:val="000000"/>
                <w:sz w:val="22"/>
              </w:rPr>
              <w:t>序号</w:t>
            </w:r>
          </w:p>
        </w:tc>
        <w:tc>
          <w:tcPr>
            <w:tcW w:w="137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spacing w:beforeAutospacing="0" w:afterAutospacing="0" w:line="220" w:lineRule="exact"/>
              <w:jc w:val="center"/>
              <w:rPr>
                <w:rFonts w:ascii="Calibri" w:hAnsi="Calibri" w:cs="Calibri"/>
                <w:sz w:val="21"/>
                <w:szCs w:val="21"/>
              </w:rPr>
            </w:pPr>
            <w:r>
              <w:rPr>
                <w:rFonts w:hint="eastAsia" w:ascii="黑体" w:hAnsi="宋体" w:eastAsia="黑体" w:cs="黑体"/>
                <w:b/>
                <w:color w:val="000000"/>
                <w:sz w:val="22"/>
              </w:rPr>
              <w:t>岗位类别</w:t>
            </w:r>
          </w:p>
        </w:tc>
        <w:tc>
          <w:tcPr>
            <w:tcW w:w="35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spacing w:beforeAutospacing="0" w:afterAutospacing="0" w:line="220" w:lineRule="exact"/>
              <w:jc w:val="center"/>
              <w:rPr>
                <w:rFonts w:ascii="Calibri" w:hAnsi="Calibri" w:cs="Calibri"/>
                <w:sz w:val="21"/>
                <w:szCs w:val="21"/>
              </w:rPr>
            </w:pPr>
            <w:r>
              <w:rPr>
                <w:rFonts w:hint="eastAsia" w:ascii="黑体" w:hAnsi="宋体" w:eastAsia="黑体" w:cs="黑体"/>
                <w:b/>
                <w:color w:val="000000"/>
                <w:sz w:val="22"/>
              </w:rPr>
              <w:t>专业</w:t>
            </w:r>
          </w:p>
        </w:tc>
        <w:tc>
          <w:tcPr>
            <w:tcW w:w="8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spacing w:beforeAutospacing="0" w:afterAutospacing="0" w:line="220" w:lineRule="exact"/>
              <w:jc w:val="center"/>
              <w:rPr>
                <w:rFonts w:ascii="Calibri" w:hAnsi="Calibri" w:cs="Calibri"/>
                <w:sz w:val="21"/>
                <w:szCs w:val="21"/>
              </w:rPr>
            </w:pPr>
            <w:r>
              <w:rPr>
                <w:rFonts w:hint="eastAsia" w:ascii="黑体" w:hAnsi="宋体" w:eastAsia="黑体" w:cs="黑体"/>
                <w:b/>
                <w:color w:val="000000"/>
                <w:sz w:val="22"/>
              </w:rPr>
              <w:t>人数</w:t>
            </w:r>
          </w:p>
        </w:tc>
        <w:tc>
          <w:tcPr>
            <w:tcW w:w="20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spacing w:beforeAutospacing="0" w:afterAutospacing="0" w:line="220" w:lineRule="exact"/>
              <w:jc w:val="center"/>
              <w:rPr>
                <w:rFonts w:ascii="Calibri" w:hAnsi="Calibri" w:cs="Calibri"/>
                <w:sz w:val="21"/>
                <w:szCs w:val="21"/>
              </w:rPr>
            </w:pPr>
            <w:r>
              <w:rPr>
                <w:rFonts w:hint="eastAsia" w:ascii="黑体" w:hAnsi="宋体" w:eastAsia="黑体" w:cs="黑体"/>
                <w:b/>
                <w:color w:val="000000"/>
                <w:sz w:val="22"/>
              </w:rPr>
              <w:t>岗位要求</w:t>
            </w:r>
          </w:p>
        </w:tc>
        <w:tc>
          <w:tcPr>
            <w:tcW w:w="82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spacing w:beforeAutospacing="0" w:afterAutospacing="0" w:line="220" w:lineRule="exact"/>
              <w:jc w:val="center"/>
              <w:rPr>
                <w:rFonts w:ascii="Calibri" w:hAnsi="Calibri" w:cs="Calibri"/>
                <w:sz w:val="21"/>
                <w:szCs w:val="21"/>
              </w:rPr>
            </w:pPr>
            <w:r>
              <w:rPr>
                <w:rFonts w:hint="eastAsia" w:ascii="黑体" w:hAnsi="宋体" w:eastAsia="黑体" w:cs="黑体"/>
                <w:b/>
                <w:color w:val="000000"/>
                <w:sz w:val="22"/>
              </w:rPr>
              <w:t>备注</w:t>
            </w:r>
          </w:p>
        </w:tc>
      </w:tr>
      <w:tr>
        <w:tblPrEx>
          <w:tblCellMar>
            <w:top w:w="0" w:type="dxa"/>
            <w:left w:w="0" w:type="dxa"/>
            <w:bottom w:w="0" w:type="dxa"/>
            <w:right w:w="0" w:type="dxa"/>
          </w:tblCellMar>
        </w:tblPrEx>
        <w:trPr>
          <w:trHeight w:val="170" w:hRule="atLeast"/>
        </w:trPr>
        <w:tc>
          <w:tcPr>
            <w:tcW w:w="75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ascii="仿宋" w:hAnsi="仿宋" w:eastAsia="仿宋" w:cs="Calibri"/>
                <w:b/>
                <w:sz w:val="28"/>
                <w:szCs w:val="28"/>
              </w:rPr>
            </w:pPr>
            <w:r>
              <w:rPr>
                <w:rFonts w:ascii="仿宋" w:hAnsi="仿宋" w:eastAsia="仿宋" w:cs="Calibri"/>
                <w:b/>
                <w:sz w:val="28"/>
                <w:szCs w:val="28"/>
              </w:rPr>
              <w:t>1</w:t>
            </w:r>
          </w:p>
        </w:tc>
        <w:tc>
          <w:tcPr>
            <w:tcW w:w="13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sz w:val="28"/>
                <w:szCs w:val="28"/>
              </w:rPr>
            </w:pPr>
            <w:r>
              <w:rPr>
                <w:rFonts w:hint="eastAsia" w:ascii="仿宋" w:hAnsi="仿宋" w:eastAsia="仿宋" w:cs="Calibri"/>
                <w:b/>
                <w:sz w:val="28"/>
                <w:szCs w:val="28"/>
              </w:rPr>
              <w:t>专业技术</w:t>
            </w:r>
          </w:p>
        </w:tc>
        <w:tc>
          <w:tcPr>
            <w:tcW w:w="353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sz w:val="28"/>
                <w:szCs w:val="28"/>
              </w:rPr>
            </w:pPr>
            <w:r>
              <w:rPr>
                <w:rFonts w:hint="eastAsia" w:ascii="仿宋" w:hAnsi="仿宋" w:eastAsia="仿宋" w:cs="Calibri"/>
                <w:b/>
                <w:sz w:val="28"/>
                <w:szCs w:val="28"/>
              </w:rPr>
              <w:t>马克思</w:t>
            </w:r>
            <w:r>
              <w:rPr>
                <w:rFonts w:ascii="仿宋" w:hAnsi="仿宋" w:eastAsia="仿宋" w:cs="Calibri"/>
                <w:b/>
                <w:sz w:val="28"/>
                <w:szCs w:val="28"/>
              </w:rPr>
              <w:t>主义</w:t>
            </w:r>
            <w:r>
              <w:rPr>
                <w:rFonts w:hint="eastAsia" w:ascii="仿宋" w:hAnsi="仿宋" w:eastAsia="仿宋" w:cs="Calibri"/>
                <w:b/>
                <w:sz w:val="28"/>
                <w:szCs w:val="28"/>
              </w:rPr>
              <w:t>基本原理</w:t>
            </w:r>
          </w:p>
        </w:tc>
        <w:tc>
          <w:tcPr>
            <w:tcW w:w="8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ascii="仿宋" w:hAnsi="仿宋" w:eastAsia="仿宋" w:cs="Calibri"/>
                <w:b/>
                <w:sz w:val="28"/>
                <w:szCs w:val="28"/>
              </w:rPr>
            </w:pPr>
            <w:r>
              <w:rPr>
                <w:rFonts w:hint="eastAsia" w:ascii="仿宋" w:hAnsi="仿宋" w:eastAsia="仿宋" w:cs="Calibri"/>
                <w:b/>
                <w:sz w:val="28"/>
                <w:szCs w:val="28"/>
              </w:rPr>
              <w:t>2</w:t>
            </w:r>
          </w:p>
        </w:tc>
        <w:tc>
          <w:tcPr>
            <w:tcW w:w="2018"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spacing w:before="0" w:beforeAutospacing="0" w:after="0" w:afterAutospacing="0" w:line="240" w:lineRule="exact"/>
              <w:jc w:val="both"/>
              <w:rPr>
                <w:rFonts w:ascii="Calibri" w:hAnsi="Calibri" w:cs="Calibri"/>
                <w:sz w:val="21"/>
                <w:szCs w:val="21"/>
              </w:rPr>
            </w:pPr>
            <w:r>
              <w:rPr>
                <w:rFonts w:hint="eastAsia" w:ascii="仿宋" w:hAnsi="仿宋" w:eastAsia="仿宋" w:cs="仿宋"/>
                <w:b/>
                <w:color w:val="000000"/>
                <w:sz w:val="20"/>
                <w:szCs w:val="20"/>
              </w:rPr>
              <w:t>1.高等教育硕士研究生及以上学历</w:t>
            </w:r>
            <w:r>
              <w:rPr>
                <w:rFonts w:ascii="仿宋" w:hAnsi="仿宋" w:eastAsia="仿宋" w:cs="仿宋"/>
                <w:b/>
                <w:color w:val="000000"/>
                <w:sz w:val="20"/>
                <w:szCs w:val="20"/>
              </w:rPr>
              <w:t>学位（其中，</w:t>
            </w:r>
            <w:r>
              <w:rPr>
                <w:rFonts w:hint="eastAsia" w:ascii="仿宋" w:hAnsi="仿宋" w:eastAsia="仿宋" w:cs="仿宋"/>
                <w:b/>
                <w:color w:val="000000"/>
                <w:sz w:val="20"/>
                <w:szCs w:val="20"/>
              </w:rPr>
              <w:t>医务人员岗位本科以上学历学位且具有医师资格证书</w:t>
            </w:r>
            <w:r>
              <w:rPr>
                <w:rFonts w:ascii="仿宋" w:hAnsi="仿宋" w:eastAsia="仿宋" w:cs="仿宋"/>
                <w:b/>
                <w:color w:val="000000"/>
                <w:sz w:val="20"/>
                <w:szCs w:val="20"/>
              </w:rPr>
              <w:t>）</w:t>
            </w:r>
            <w:r>
              <w:rPr>
                <w:rFonts w:hint="eastAsia" w:ascii="仿宋" w:hAnsi="仿宋" w:eastAsia="仿宋" w:cs="仿宋"/>
                <w:b/>
                <w:color w:val="000000"/>
                <w:sz w:val="20"/>
                <w:szCs w:val="20"/>
              </w:rPr>
              <w:t>；</w:t>
            </w:r>
          </w:p>
          <w:p>
            <w:pPr>
              <w:pStyle w:val="6"/>
              <w:spacing w:before="0" w:beforeAutospacing="0" w:after="0" w:afterAutospacing="0" w:line="240" w:lineRule="exact"/>
              <w:rPr>
                <w:rFonts w:ascii="仿宋" w:hAnsi="仿宋" w:eastAsia="仿宋" w:cs="仿宋"/>
                <w:b/>
                <w:color w:val="000000"/>
                <w:sz w:val="20"/>
                <w:szCs w:val="20"/>
              </w:rPr>
            </w:pPr>
            <w:r>
              <w:rPr>
                <w:rFonts w:hint="eastAsia" w:ascii="仿宋" w:hAnsi="仿宋" w:eastAsia="仿宋" w:cs="仿宋"/>
                <w:b/>
                <w:color w:val="000000"/>
                <w:sz w:val="20"/>
                <w:szCs w:val="20"/>
              </w:rPr>
              <w:t>2.年龄35岁以下（1987年1月1日以后出生）；</w:t>
            </w:r>
          </w:p>
          <w:p>
            <w:pPr>
              <w:pStyle w:val="6"/>
              <w:spacing w:before="0" w:beforeAutospacing="0" w:after="0" w:afterAutospacing="0" w:line="240" w:lineRule="exact"/>
              <w:rPr>
                <w:rFonts w:ascii="仿宋" w:hAnsi="仿宋" w:eastAsia="仿宋" w:cs="仿宋"/>
                <w:b/>
                <w:color w:val="000000"/>
                <w:sz w:val="20"/>
                <w:szCs w:val="20"/>
              </w:rPr>
            </w:pPr>
            <w:r>
              <w:rPr>
                <w:rFonts w:hint="eastAsia" w:ascii="仿宋" w:hAnsi="仿宋" w:eastAsia="仿宋" w:cs="仿宋"/>
                <w:b/>
                <w:color w:val="000000"/>
                <w:sz w:val="20"/>
                <w:szCs w:val="20"/>
              </w:rPr>
              <w:t>3.报名专业技术①</w:t>
            </w:r>
            <w:r>
              <w:rPr>
                <w:rFonts w:ascii="仿宋" w:hAnsi="仿宋" w:eastAsia="仿宋" w:cs="仿宋"/>
                <w:b/>
                <w:color w:val="000000"/>
                <w:sz w:val="20"/>
                <w:szCs w:val="20"/>
              </w:rPr>
              <w:fldChar w:fldCharType="begin"/>
            </w:r>
            <w:r>
              <w:rPr>
                <w:rFonts w:ascii="仿宋" w:hAnsi="仿宋" w:eastAsia="仿宋" w:cs="仿宋"/>
                <w:b/>
                <w:color w:val="000000"/>
                <w:sz w:val="20"/>
                <w:szCs w:val="20"/>
              </w:rPr>
              <w:instrText xml:space="preserve"> </w:instrText>
            </w:r>
            <w:r>
              <w:rPr>
                <w:rFonts w:hint="eastAsia" w:ascii="仿宋" w:hAnsi="仿宋" w:eastAsia="仿宋" w:cs="仿宋"/>
                <w:b/>
                <w:color w:val="000000"/>
                <w:sz w:val="20"/>
                <w:szCs w:val="20"/>
              </w:rPr>
              <w:instrText xml:space="preserve">= 2 \* GB3</w:instrText>
            </w:r>
            <w:r>
              <w:rPr>
                <w:rFonts w:ascii="仿宋" w:hAnsi="仿宋" w:eastAsia="仿宋" w:cs="仿宋"/>
                <w:b/>
                <w:color w:val="000000"/>
                <w:sz w:val="20"/>
                <w:szCs w:val="20"/>
              </w:rPr>
              <w:instrText xml:space="preserve"> </w:instrText>
            </w:r>
            <w:r>
              <w:rPr>
                <w:rFonts w:ascii="仿宋" w:hAnsi="仿宋" w:eastAsia="仿宋" w:cs="仿宋"/>
                <w:b/>
                <w:color w:val="000000"/>
                <w:sz w:val="20"/>
                <w:szCs w:val="20"/>
              </w:rPr>
              <w:fldChar w:fldCharType="separate"/>
            </w:r>
            <w:r>
              <w:rPr>
                <w:rFonts w:hint="eastAsia" w:ascii="仿宋" w:hAnsi="仿宋" w:eastAsia="仿宋" w:cs="仿宋"/>
                <w:b/>
                <w:color w:val="000000"/>
                <w:sz w:val="20"/>
                <w:szCs w:val="20"/>
              </w:rPr>
              <w:t>②</w:t>
            </w:r>
            <w:r>
              <w:rPr>
                <w:rFonts w:ascii="仿宋" w:hAnsi="仿宋" w:eastAsia="仿宋" w:cs="仿宋"/>
                <w:b/>
                <w:color w:val="000000"/>
                <w:sz w:val="20"/>
                <w:szCs w:val="20"/>
              </w:rPr>
              <w:fldChar w:fldCharType="end"/>
            </w:r>
            <w:r>
              <w:rPr>
                <w:rFonts w:ascii="仿宋" w:hAnsi="仿宋" w:eastAsia="仿宋" w:cs="仿宋"/>
                <w:b/>
                <w:color w:val="000000"/>
                <w:sz w:val="20"/>
                <w:szCs w:val="20"/>
              </w:rPr>
              <w:fldChar w:fldCharType="begin"/>
            </w:r>
            <w:r>
              <w:rPr>
                <w:rFonts w:ascii="仿宋" w:hAnsi="仿宋" w:eastAsia="仿宋" w:cs="仿宋"/>
                <w:b/>
                <w:color w:val="000000"/>
                <w:sz w:val="20"/>
                <w:szCs w:val="20"/>
              </w:rPr>
              <w:instrText xml:space="preserve"> </w:instrText>
            </w:r>
            <w:r>
              <w:rPr>
                <w:rFonts w:hint="eastAsia" w:ascii="仿宋" w:hAnsi="仿宋" w:eastAsia="仿宋" w:cs="仿宋"/>
                <w:b/>
                <w:color w:val="000000"/>
                <w:sz w:val="20"/>
                <w:szCs w:val="20"/>
              </w:rPr>
              <w:instrText xml:space="preserve">= 3 \* GB3</w:instrText>
            </w:r>
            <w:r>
              <w:rPr>
                <w:rFonts w:ascii="仿宋" w:hAnsi="仿宋" w:eastAsia="仿宋" w:cs="仿宋"/>
                <w:b/>
                <w:color w:val="000000"/>
                <w:sz w:val="20"/>
                <w:szCs w:val="20"/>
              </w:rPr>
              <w:instrText xml:space="preserve"> </w:instrText>
            </w:r>
            <w:r>
              <w:rPr>
                <w:rFonts w:ascii="仿宋" w:hAnsi="仿宋" w:eastAsia="仿宋" w:cs="仿宋"/>
                <w:b/>
                <w:color w:val="000000"/>
                <w:sz w:val="20"/>
                <w:szCs w:val="20"/>
              </w:rPr>
              <w:fldChar w:fldCharType="separate"/>
            </w:r>
            <w:r>
              <w:rPr>
                <w:rFonts w:hint="eastAsia" w:ascii="仿宋" w:hAnsi="仿宋" w:eastAsia="仿宋" w:cs="仿宋"/>
                <w:b/>
                <w:color w:val="000000"/>
                <w:sz w:val="20"/>
                <w:szCs w:val="20"/>
              </w:rPr>
              <w:t>③</w:t>
            </w:r>
            <w:r>
              <w:rPr>
                <w:rFonts w:ascii="仿宋" w:hAnsi="仿宋" w:eastAsia="仿宋" w:cs="仿宋"/>
                <w:b/>
                <w:color w:val="000000"/>
                <w:sz w:val="20"/>
                <w:szCs w:val="20"/>
              </w:rPr>
              <w:fldChar w:fldCharType="end"/>
            </w:r>
            <w:r>
              <w:rPr>
                <w:rFonts w:ascii="仿宋" w:hAnsi="仿宋" w:eastAsia="仿宋" w:cs="仿宋"/>
                <w:b/>
                <w:color w:val="000000"/>
                <w:sz w:val="20"/>
                <w:szCs w:val="20"/>
              </w:rPr>
              <w:t>岗位</w:t>
            </w:r>
            <w:r>
              <w:rPr>
                <w:rFonts w:hint="eastAsia" w:ascii="仿宋" w:hAnsi="仿宋" w:eastAsia="仿宋" w:cs="仿宋"/>
                <w:b/>
                <w:color w:val="000000"/>
                <w:sz w:val="20"/>
                <w:szCs w:val="20"/>
              </w:rPr>
              <w:t>人员</w:t>
            </w:r>
            <w:r>
              <w:rPr>
                <w:rFonts w:ascii="仿宋" w:hAnsi="仿宋" w:eastAsia="仿宋" w:cs="仿宋"/>
                <w:b/>
                <w:color w:val="000000"/>
                <w:sz w:val="20"/>
                <w:szCs w:val="20"/>
              </w:rPr>
              <w:t>政治面貌必须为中共党员。</w:t>
            </w:r>
          </w:p>
        </w:tc>
        <w:tc>
          <w:tcPr>
            <w:tcW w:w="826" w:type="dxa"/>
            <w:vMerge w:val="restar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beforeAutospacing="0" w:afterAutospacing="0" w:line="220" w:lineRule="exact"/>
              <w:rPr>
                <w:rFonts w:ascii="Calibri" w:hAnsi="Calibri" w:cs="Calibri"/>
                <w:sz w:val="21"/>
                <w:szCs w:val="21"/>
              </w:rPr>
            </w:pPr>
          </w:p>
        </w:tc>
      </w:tr>
      <w:tr>
        <w:tblPrEx>
          <w:tblCellMar>
            <w:top w:w="0" w:type="dxa"/>
            <w:left w:w="0" w:type="dxa"/>
            <w:bottom w:w="0" w:type="dxa"/>
            <w:right w:w="0" w:type="dxa"/>
          </w:tblCellMar>
        </w:tblPrEx>
        <w:trPr>
          <w:trHeight w:val="227" w:hRule="atLeast"/>
        </w:trPr>
        <w:tc>
          <w:tcPr>
            <w:tcW w:w="75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ascii="仿宋" w:hAnsi="仿宋" w:eastAsia="仿宋" w:cs="Calibri"/>
                <w:b/>
                <w:sz w:val="28"/>
                <w:szCs w:val="28"/>
              </w:rPr>
            </w:pPr>
            <w:r>
              <w:rPr>
                <w:rFonts w:hint="eastAsia" w:ascii="仿宋" w:hAnsi="仿宋" w:eastAsia="仿宋" w:cs="Calibri"/>
                <w:b/>
                <w:sz w:val="28"/>
                <w:szCs w:val="28"/>
              </w:rPr>
              <w:t>2</w:t>
            </w:r>
          </w:p>
        </w:tc>
        <w:tc>
          <w:tcPr>
            <w:tcW w:w="13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sz w:val="28"/>
                <w:szCs w:val="28"/>
              </w:rPr>
            </w:pPr>
            <w:r>
              <w:rPr>
                <w:rFonts w:hint="eastAsia" w:ascii="仿宋" w:hAnsi="仿宋" w:eastAsia="仿宋" w:cs="Calibri"/>
                <w:b/>
                <w:sz w:val="28"/>
                <w:szCs w:val="28"/>
              </w:rPr>
              <w:t>专业技术</w:t>
            </w:r>
          </w:p>
        </w:tc>
        <w:tc>
          <w:tcPr>
            <w:tcW w:w="353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sz w:val="28"/>
                <w:szCs w:val="28"/>
              </w:rPr>
            </w:pPr>
            <w:r>
              <w:rPr>
                <w:rFonts w:ascii="仿宋" w:hAnsi="仿宋" w:eastAsia="仿宋" w:cs="Calibri"/>
                <w:b/>
                <w:sz w:val="28"/>
                <w:szCs w:val="28"/>
              </w:rPr>
              <w:t>马克思主义中国化研究</w:t>
            </w:r>
          </w:p>
        </w:tc>
        <w:tc>
          <w:tcPr>
            <w:tcW w:w="8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ascii="仿宋" w:hAnsi="仿宋" w:eastAsia="仿宋" w:cs="Calibri"/>
                <w:b/>
                <w:sz w:val="28"/>
                <w:szCs w:val="28"/>
              </w:rPr>
            </w:pPr>
            <w:r>
              <w:rPr>
                <w:rFonts w:hint="eastAsia" w:ascii="仿宋" w:hAnsi="仿宋" w:eastAsia="仿宋" w:cs="Calibri"/>
                <w:b/>
                <w:sz w:val="28"/>
                <w:szCs w:val="28"/>
              </w:rPr>
              <w:t>2</w:t>
            </w:r>
          </w:p>
        </w:tc>
        <w:tc>
          <w:tcPr>
            <w:tcW w:w="2018"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20" w:lineRule="exact"/>
              <w:rPr>
                <w:rFonts w:ascii="微软雅黑" w:hAnsi="微软雅黑" w:eastAsia="微软雅黑" w:cs="微软雅黑"/>
                <w:szCs w:val="21"/>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220" w:lineRule="exact"/>
              <w:rPr>
                <w:rFonts w:ascii="微软雅黑" w:hAnsi="微软雅黑" w:eastAsia="微软雅黑" w:cs="微软雅黑"/>
                <w:szCs w:val="21"/>
              </w:rPr>
            </w:pPr>
          </w:p>
        </w:tc>
      </w:tr>
      <w:tr>
        <w:tblPrEx>
          <w:tblCellMar>
            <w:top w:w="0" w:type="dxa"/>
            <w:left w:w="0" w:type="dxa"/>
            <w:bottom w:w="0" w:type="dxa"/>
            <w:right w:w="0" w:type="dxa"/>
          </w:tblCellMar>
        </w:tblPrEx>
        <w:trPr>
          <w:trHeight w:val="422" w:hRule="atLeast"/>
        </w:trPr>
        <w:tc>
          <w:tcPr>
            <w:tcW w:w="75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ascii="仿宋" w:hAnsi="仿宋" w:eastAsia="仿宋" w:cs="Calibri"/>
                <w:b/>
                <w:sz w:val="28"/>
                <w:szCs w:val="28"/>
              </w:rPr>
            </w:pPr>
            <w:r>
              <w:rPr>
                <w:rFonts w:hint="eastAsia" w:ascii="仿宋" w:hAnsi="仿宋" w:eastAsia="仿宋" w:cs="Calibri"/>
                <w:b/>
                <w:sz w:val="28"/>
                <w:szCs w:val="28"/>
              </w:rPr>
              <w:t>3</w:t>
            </w:r>
          </w:p>
        </w:tc>
        <w:tc>
          <w:tcPr>
            <w:tcW w:w="13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sz w:val="28"/>
                <w:szCs w:val="28"/>
              </w:rPr>
            </w:pPr>
            <w:r>
              <w:rPr>
                <w:rFonts w:hint="eastAsia" w:ascii="仿宋" w:hAnsi="仿宋" w:eastAsia="仿宋" w:cs="Calibri"/>
                <w:b/>
                <w:sz w:val="28"/>
                <w:szCs w:val="28"/>
              </w:rPr>
              <w:t>专业技术</w:t>
            </w:r>
          </w:p>
        </w:tc>
        <w:tc>
          <w:tcPr>
            <w:tcW w:w="353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sz w:val="28"/>
                <w:szCs w:val="28"/>
              </w:rPr>
            </w:pPr>
            <w:r>
              <w:rPr>
                <w:rFonts w:ascii="仿宋" w:hAnsi="仿宋" w:eastAsia="仿宋" w:cs="Calibri"/>
                <w:b/>
                <w:sz w:val="28"/>
                <w:szCs w:val="28"/>
              </w:rPr>
              <w:t>思想政治教育</w:t>
            </w:r>
          </w:p>
        </w:tc>
        <w:tc>
          <w:tcPr>
            <w:tcW w:w="8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Autospacing="1" w:afterAutospacing="1" w:line="380" w:lineRule="exact"/>
              <w:jc w:val="center"/>
              <w:rPr>
                <w:rFonts w:ascii="仿宋" w:hAnsi="仿宋" w:eastAsia="仿宋" w:cs="Calibri"/>
                <w:b/>
                <w:kern w:val="0"/>
                <w:sz w:val="28"/>
                <w:szCs w:val="28"/>
              </w:rPr>
            </w:pPr>
            <w:r>
              <w:rPr>
                <w:rFonts w:hint="eastAsia" w:ascii="仿宋" w:hAnsi="仿宋" w:eastAsia="仿宋" w:cs="Calibri"/>
                <w:b/>
                <w:kern w:val="0"/>
                <w:sz w:val="28"/>
                <w:szCs w:val="28"/>
              </w:rPr>
              <w:t>2</w:t>
            </w:r>
          </w:p>
        </w:tc>
        <w:tc>
          <w:tcPr>
            <w:tcW w:w="2018"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20" w:lineRule="exact"/>
              <w:rPr>
                <w:rFonts w:ascii="微软雅黑" w:hAnsi="微软雅黑" w:eastAsia="微软雅黑" w:cs="微软雅黑"/>
                <w:szCs w:val="21"/>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220" w:lineRule="exact"/>
              <w:rPr>
                <w:rFonts w:ascii="微软雅黑" w:hAnsi="微软雅黑" w:eastAsia="微软雅黑" w:cs="微软雅黑"/>
                <w:szCs w:val="21"/>
              </w:rPr>
            </w:pPr>
          </w:p>
        </w:tc>
      </w:tr>
      <w:tr>
        <w:tblPrEx>
          <w:tblCellMar>
            <w:top w:w="0" w:type="dxa"/>
            <w:left w:w="0" w:type="dxa"/>
            <w:bottom w:w="0" w:type="dxa"/>
            <w:right w:w="0" w:type="dxa"/>
          </w:tblCellMar>
        </w:tblPrEx>
        <w:trPr>
          <w:trHeight w:val="142" w:hRule="atLeast"/>
        </w:trPr>
        <w:tc>
          <w:tcPr>
            <w:tcW w:w="75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hint="default" w:ascii="仿宋" w:hAnsi="仿宋" w:eastAsia="仿宋" w:cs="Calibri"/>
                <w:b/>
                <w:kern w:val="0"/>
                <w:sz w:val="28"/>
                <w:szCs w:val="28"/>
                <w:lang w:val="en-US" w:eastAsia="zh-CN" w:bidi="ar-SA"/>
              </w:rPr>
            </w:pPr>
            <w:r>
              <w:rPr>
                <w:rFonts w:hint="eastAsia" w:ascii="仿宋" w:hAnsi="仿宋" w:eastAsia="仿宋" w:cs="Calibri"/>
                <w:b/>
                <w:kern w:val="0"/>
                <w:sz w:val="28"/>
                <w:szCs w:val="28"/>
                <w:lang w:val="en-US" w:eastAsia="zh-CN" w:bidi="ar-SA"/>
              </w:rPr>
              <w:t>4</w:t>
            </w:r>
          </w:p>
        </w:tc>
        <w:tc>
          <w:tcPr>
            <w:tcW w:w="13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kern w:val="0"/>
                <w:sz w:val="28"/>
                <w:szCs w:val="28"/>
                <w:lang w:val="en-US" w:eastAsia="zh-CN" w:bidi="ar-SA"/>
              </w:rPr>
            </w:pPr>
            <w:r>
              <w:rPr>
                <w:rFonts w:hint="eastAsia" w:ascii="仿宋" w:hAnsi="仿宋" w:eastAsia="仿宋" w:cs="Calibri"/>
                <w:b/>
                <w:sz w:val="28"/>
                <w:szCs w:val="28"/>
              </w:rPr>
              <w:t>专业技术</w:t>
            </w:r>
          </w:p>
        </w:tc>
        <w:tc>
          <w:tcPr>
            <w:tcW w:w="353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kern w:val="0"/>
                <w:sz w:val="28"/>
                <w:szCs w:val="28"/>
                <w:lang w:val="en-US" w:eastAsia="zh-CN" w:bidi="ar-SA"/>
              </w:rPr>
            </w:pPr>
            <w:r>
              <w:rPr>
                <w:rFonts w:ascii="仿宋" w:hAnsi="仿宋" w:eastAsia="仿宋" w:cs="Calibri"/>
                <w:b/>
                <w:sz w:val="28"/>
                <w:szCs w:val="28"/>
              </w:rPr>
              <w:t>法</w:t>
            </w:r>
            <w:r>
              <w:rPr>
                <w:rFonts w:hint="eastAsia" w:ascii="仿宋" w:hAnsi="仿宋" w:eastAsia="仿宋" w:cs="Calibri"/>
                <w:b/>
                <w:sz w:val="28"/>
                <w:szCs w:val="28"/>
              </w:rPr>
              <w:t>学</w:t>
            </w:r>
            <w:r>
              <w:rPr>
                <w:rFonts w:ascii="仿宋" w:hAnsi="仿宋" w:eastAsia="仿宋" w:cs="Calibri"/>
                <w:b/>
                <w:sz w:val="28"/>
                <w:szCs w:val="28"/>
              </w:rPr>
              <w:t>理论</w:t>
            </w:r>
          </w:p>
        </w:tc>
        <w:tc>
          <w:tcPr>
            <w:tcW w:w="8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Autospacing="1" w:afterAutospacing="1" w:line="380" w:lineRule="exact"/>
              <w:jc w:val="center"/>
              <w:rPr>
                <w:rFonts w:ascii="仿宋" w:hAnsi="仿宋" w:eastAsia="仿宋" w:cs="Calibri"/>
                <w:b/>
                <w:kern w:val="0"/>
                <w:sz w:val="28"/>
                <w:szCs w:val="28"/>
                <w:lang w:val="en-US" w:eastAsia="zh-CN" w:bidi="ar-SA"/>
              </w:rPr>
            </w:pPr>
            <w:r>
              <w:rPr>
                <w:rFonts w:hint="eastAsia" w:ascii="仿宋" w:hAnsi="仿宋" w:eastAsia="仿宋" w:cs="Calibri"/>
                <w:b/>
                <w:kern w:val="0"/>
                <w:sz w:val="28"/>
                <w:szCs w:val="28"/>
              </w:rPr>
              <w:t>1</w:t>
            </w:r>
          </w:p>
        </w:tc>
        <w:tc>
          <w:tcPr>
            <w:tcW w:w="2018"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20" w:lineRule="exact"/>
              <w:rPr>
                <w:rFonts w:ascii="微软雅黑" w:hAnsi="微软雅黑" w:eastAsia="微软雅黑" w:cs="微软雅黑"/>
                <w:szCs w:val="21"/>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220" w:lineRule="exact"/>
              <w:rPr>
                <w:rFonts w:ascii="微软雅黑" w:hAnsi="微软雅黑" w:eastAsia="微软雅黑" w:cs="微软雅黑"/>
                <w:szCs w:val="21"/>
              </w:rPr>
            </w:pPr>
          </w:p>
        </w:tc>
      </w:tr>
      <w:tr>
        <w:tblPrEx>
          <w:tblCellMar>
            <w:top w:w="0" w:type="dxa"/>
            <w:left w:w="0" w:type="dxa"/>
            <w:bottom w:w="0" w:type="dxa"/>
            <w:right w:w="0" w:type="dxa"/>
          </w:tblCellMar>
        </w:tblPrEx>
        <w:trPr>
          <w:trHeight w:val="250" w:hRule="atLeast"/>
        </w:trPr>
        <w:tc>
          <w:tcPr>
            <w:tcW w:w="75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hint="default" w:ascii="仿宋" w:hAnsi="仿宋" w:eastAsia="仿宋" w:cs="Calibri"/>
                <w:b/>
                <w:kern w:val="0"/>
                <w:sz w:val="28"/>
                <w:szCs w:val="28"/>
                <w:lang w:val="en-US" w:eastAsia="zh-CN" w:bidi="ar-SA"/>
              </w:rPr>
            </w:pPr>
            <w:r>
              <w:rPr>
                <w:rFonts w:hint="eastAsia" w:ascii="仿宋" w:hAnsi="仿宋" w:eastAsia="仿宋" w:cs="Calibri"/>
                <w:b/>
                <w:kern w:val="0"/>
                <w:sz w:val="28"/>
                <w:szCs w:val="28"/>
                <w:lang w:val="en-US" w:eastAsia="zh-CN" w:bidi="ar-SA"/>
              </w:rPr>
              <w:t>5</w:t>
            </w:r>
          </w:p>
        </w:tc>
        <w:tc>
          <w:tcPr>
            <w:tcW w:w="13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kern w:val="0"/>
                <w:sz w:val="28"/>
                <w:szCs w:val="28"/>
                <w:lang w:val="en-US" w:eastAsia="zh-CN" w:bidi="ar-SA"/>
              </w:rPr>
            </w:pPr>
            <w:r>
              <w:rPr>
                <w:rFonts w:hint="eastAsia" w:ascii="仿宋" w:hAnsi="仿宋" w:eastAsia="仿宋" w:cs="Calibri"/>
                <w:b/>
                <w:sz w:val="28"/>
                <w:szCs w:val="28"/>
              </w:rPr>
              <w:t>专业技术</w:t>
            </w:r>
          </w:p>
        </w:tc>
        <w:tc>
          <w:tcPr>
            <w:tcW w:w="353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kern w:val="0"/>
                <w:sz w:val="28"/>
                <w:szCs w:val="28"/>
                <w:lang w:val="en-US" w:eastAsia="zh-CN" w:bidi="ar-SA"/>
              </w:rPr>
            </w:pPr>
            <w:r>
              <w:rPr>
                <w:rFonts w:ascii="仿宋" w:hAnsi="仿宋" w:eastAsia="仿宋" w:cs="Calibri"/>
                <w:b/>
                <w:sz w:val="28"/>
                <w:szCs w:val="28"/>
              </w:rPr>
              <w:t>经济学</w:t>
            </w:r>
          </w:p>
        </w:tc>
        <w:tc>
          <w:tcPr>
            <w:tcW w:w="8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Autospacing="1" w:afterAutospacing="1" w:line="380" w:lineRule="exact"/>
              <w:jc w:val="center"/>
              <w:rPr>
                <w:rFonts w:ascii="仿宋" w:hAnsi="仿宋" w:eastAsia="仿宋" w:cs="Calibri"/>
                <w:b/>
                <w:kern w:val="0"/>
                <w:sz w:val="28"/>
                <w:szCs w:val="28"/>
                <w:lang w:val="en-US" w:eastAsia="zh-CN" w:bidi="ar-SA"/>
              </w:rPr>
            </w:pPr>
            <w:r>
              <w:rPr>
                <w:rFonts w:hint="eastAsia" w:ascii="仿宋" w:hAnsi="仿宋" w:eastAsia="仿宋" w:cs="Calibri"/>
                <w:b/>
                <w:kern w:val="0"/>
                <w:sz w:val="28"/>
                <w:szCs w:val="28"/>
              </w:rPr>
              <w:t>1</w:t>
            </w:r>
          </w:p>
        </w:tc>
        <w:tc>
          <w:tcPr>
            <w:tcW w:w="2018"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20" w:lineRule="exact"/>
              <w:rPr>
                <w:rFonts w:ascii="微软雅黑" w:hAnsi="微软雅黑" w:eastAsia="微软雅黑" w:cs="微软雅黑"/>
                <w:szCs w:val="21"/>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220" w:lineRule="exact"/>
              <w:rPr>
                <w:rFonts w:ascii="微软雅黑" w:hAnsi="微软雅黑" w:eastAsia="微软雅黑" w:cs="微软雅黑"/>
                <w:szCs w:val="21"/>
              </w:rPr>
            </w:pPr>
          </w:p>
        </w:tc>
      </w:tr>
      <w:tr>
        <w:tblPrEx>
          <w:tblCellMar>
            <w:top w:w="0" w:type="dxa"/>
            <w:left w:w="0" w:type="dxa"/>
            <w:bottom w:w="0" w:type="dxa"/>
            <w:right w:w="0" w:type="dxa"/>
          </w:tblCellMar>
        </w:tblPrEx>
        <w:trPr>
          <w:trHeight w:val="125" w:hRule="atLeast"/>
        </w:trPr>
        <w:tc>
          <w:tcPr>
            <w:tcW w:w="75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hint="default" w:ascii="仿宋" w:hAnsi="仿宋" w:eastAsia="仿宋" w:cs="Calibri"/>
                <w:b/>
                <w:kern w:val="0"/>
                <w:sz w:val="28"/>
                <w:szCs w:val="28"/>
                <w:lang w:val="en-US" w:eastAsia="zh-CN" w:bidi="ar-SA"/>
              </w:rPr>
            </w:pPr>
            <w:r>
              <w:rPr>
                <w:rFonts w:hint="eastAsia" w:ascii="仿宋" w:hAnsi="仿宋" w:eastAsia="仿宋" w:cs="Calibri"/>
                <w:b/>
                <w:kern w:val="0"/>
                <w:sz w:val="28"/>
                <w:szCs w:val="28"/>
                <w:lang w:val="en-US" w:eastAsia="zh-CN" w:bidi="ar-SA"/>
              </w:rPr>
              <w:t>6</w:t>
            </w:r>
          </w:p>
        </w:tc>
        <w:tc>
          <w:tcPr>
            <w:tcW w:w="13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kern w:val="0"/>
                <w:sz w:val="28"/>
                <w:szCs w:val="28"/>
                <w:lang w:val="en-US" w:eastAsia="zh-CN" w:bidi="ar-SA"/>
              </w:rPr>
            </w:pPr>
            <w:r>
              <w:rPr>
                <w:rFonts w:hint="eastAsia" w:ascii="仿宋" w:hAnsi="仿宋" w:eastAsia="仿宋" w:cs="Calibri"/>
                <w:b/>
                <w:sz w:val="28"/>
                <w:szCs w:val="28"/>
              </w:rPr>
              <w:t>专业技术</w:t>
            </w:r>
          </w:p>
        </w:tc>
        <w:tc>
          <w:tcPr>
            <w:tcW w:w="353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kern w:val="0"/>
                <w:sz w:val="28"/>
                <w:szCs w:val="28"/>
                <w:lang w:val="en-US" w:eastAsia="zh-CN" w:bidi="ar-SA"/>
              </w:rPr>
            </w:pPr>
            <w:r>
              <w:rPr>
                <w:rFonts w:ascii="仿宋" w:hAnsi="仿宋" w:eastAsia="仿宋" w:cs="Calibri"/>
                <w:b/>
                <w:sz w:val="28"/>
                <w:szCs w:val="28"/>
              </w:rPr>
              <w:t>教育学原理</w:t>
            </w:r>
          </w:p>
        </w:tc>
        <w:tc>
          <w:tcPr>
            <w:tcW w:w="8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Autospacing="1" w:afterAutospacing="1" w:line="380" w:lineRule="exact"/>
              <w:jc w:val="center"/>
              <w:rPr>
                <w:rFonts w:ascii="仿宋" w:hAnsi="仿宋" w:eastAsia="仿宋" w:cs="Calibri"/>
                <w:b/>
                <w:kern w:val="0"/>
                <w:sz w:val="28"/>
                <w:szCs w:val="28"/>
                <w:lang w:val="en-US" w:eastAsia="zh-CN" w:bidi="ar-SA"/>
              </w:rPr>
            </w:pPr>
            <w:r>
              <w:rPr>
                <w:rFonts w:hint="eastAsia" w:ascii="仿宋" w:hAnsi="仿宋" w:eastAsia="仿宋" w:cs="Calibri"/>
                <w:b/>
                <w:kern w:val="0"/>
                <w:sz w:val="28"/>
                <w:szCs w:val="28"/>
              </w:rPr>
              <w:t>1</w:t>
            </w:r>
          </w:p>
        </w:tc>
        <w:tc>
          <w:tcPr>
            <w:tcW w:w="2018"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20" w:lineRule="exact"/>
              <w:rPr>
                <w:rFonts w:ascii="微软雅黑" w:hAnsi="微软雅黑" w:eastAsia="微软雅黑" w:cs="微软雅黑"/>
                <w:szCs w:val="21"/>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220" w:lineRule="exact"/>
              <w:rPr>
                <w:rFonts w:ascii="微软雅黑" w:hAnsi="微软雅黑" w:eastAsia="微软雅黑" w:cs="微软雅黑"/>
                <w:szCs w:val="21"/>
              </w:rPr>
            </w:pPr>
          </w:p>
        </w:tc>
      </w:tr>
      <w:tr>
        <w:tblPrEx>
          <w:tblCellMar>
            <w:top w:w="0" w:type="dxa"/>
            <w:left w:w="0" w:type="dxa"/>
            <w:bottom w:w="0" w:type="dxa"/>
            <w:right w:w="0" w:type="dxa"/>
          </w:tblCellMar>
        </w:tblPrEx>
        <w:trPr>
          <w:trHeight w:val="227" w:hRule="atLeast"/>
        </w:trPr>
        <w:tc>
          <w:tcPr>
            <w:tcW w:w="75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hint="default" w:ascii="仿宋" w:hAnsi="仿宋" w:eastAsia="仿宋" w:cs="Calibri"/>
                <w:b/>
                <w:kern w:val="0"/>
                <w:sz w:val="28"/>
                <w:szCs w:val="28"/>
                <w:lang w:val="en-US" w:eastAsia="zh-CN" w:bidi="ar-SA"/>
              </w:rPr>
            </w:pPr>
            <w:r>
              <w:rPr>
                <w:rFonts w:hint="eastAsia" w:ascii="仿宋" w:hAnsi="仿宋" w:eastAsia="仿宋" w:cs="Calibri"/>
                <w:b/>
                <w:kern w:val="0"/>
                <w:sz w:val="28"/>
                <w:szCs w:val="28"/>
                <w:lang w:val="en-US" w:eastAsia="zh-CN" w:bidi="ar-SA"/>
              </w:rPr>
              <w:t>7</w:t>
            </w:r>
          </w:p>
        </w:tc>
        <w:tc>
          <w:tcPr>
            <w:tcW w:w="13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kern w:val="0"/>
                <w:sz w:val="28"/>
                <w:szCs w:val="28"/>
                <w:lang w:val="en-US" w:eastAsia="zh-CN" w:bidi="ar-SA"/>
              </w:rPr>
            </w:pPr>
            <w:r>
              <w:rPr>
                <w:rFonts w:hint="eastAsia" w:ascii="仿宋" w:hAnsi="仿宋" w:eastAsia="仿宋" w:cs="Calibri"/>
                <w:b/>
                <w:sz w:val="28"/>
                <w:szCs w:val="28"/>
              </w:rPr>
              <w:t>专业技术</w:t>
            </w:r>
          </w:p>
        </w:tc>
        <w:tc>
          <w:tcPr>
            <w:tcW w:w="353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kern w:val="0"/>
                <w:sz w:val="28"/>
                <w:szCs w:val="28"/>
                <w:lang w:val="en-US" w:eastAsia="zh-CN" w:bidi="ar-SA"/>
              </w:rPr>
            </w:pPr>
            <w:r>
              <w:rPr>
                <w:rFonts w:hint="eastAsia" w:ascii="仿宋" w:hAnsi="仿宋" w:eastAsia="仿宋" w:cs="Calibri"/>
                <w:b/>
                <w:sz w:val="28"/>
                <w:szCs w:val="28"/>
              </w:rPr>
              <w:t>网络安全技术与工程</w:t>
            </w:r>
          </w:p>
        </w:tc>
        <w:tc>
          <w:tcPr>
            <w:tcW w:w="8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Autospacing="1" w:afterAutospacing="1" w:line="380" w:lineRule="exact"/>
              <w:jc w:val="center"/>
              <w:rPr>
                <w:rFonts w:ascii="仿宋" w:hAnsi="仿宋" w:eastAsia="仿宋" w:cs="Calibri"/>
                <w:b/>
                <w:kern w:val="0"/>
                <w:sz w:val="28"/>
                <w:szCs w:val="28"/>
                <w:lang w:val="en-US" w:eastAsia="zh-CN" w:bidi="ar-SA"/>
              </w:rPr>
            </w:pPr>
            <w:r>
              <w:rPr>
                <w:rFonts w:hint="eastAsia" w:ascii="仿宋" w:hAnsi="仿宋" w:eastAsia="仿宋" w:cs="Calibri"/>
                <w:b/>
                <w:kern w:val="0"/>
                <w:sz w:val="28"/>
                <w:szCs w:val="28"/>
              </w:rPr>
              <w:t>2</w:t>
            </w:r>
          </w:p>
        </w:tc>
        <w:tc>
          <w:tcPr>
            <w:tcW w:w="2018"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20" w:lineRule="exact"/>
              <w:rPr>
                <w:rFonts w:ascii="微软雅黑" w:hAnsi="微软雅黑" w:eastAsia="微软雅黑" w:cs="微软雅黑"/>
                <w:szCs w:val="21"/>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220" w:lineRule="exact"/>
              <w:rPr>
                <w:rFonts w:ascii="微软雅黑" w:hAnsi="微软雅黑" w:eastAsia="微软雅黑" w:cs="微软雅黑"/>
                <w:szCs w:val="21"/>
              </w:rPr>
            </w:pPr>
          </w:p>
        </w:tc>
      </w:tr>
      <w:tr>
        <w:tblPrEx>
          <w:tblCellMar>
            <w:top w:w="0" w:type="dxa"/>
            <w:left w:w="0" w:type="dxa"/>
            <w:bottom w:w="0" w:type="dxa"/>
            <w:right w:w="0" w:type="dxa"/>
          </w:tblCellMar>
        </w:tblPrEx>
        <w:trPr>
          <w:trHeight w:val="227" w:hRule="atLeast"/>
        </w:trPr>
        <w:tc>
          <w:tcPr>
            <w:tcW w:w="75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hint="default" w:ascii="仿宋" w:hAnsi="仿宋" w:eastAsia="仿宋" w:cs="Calibri"/>
                <w:b/>
                <w:kern w:val="0"/>
                <w:sz w:val="28"/>
                <w:szCs w:val="28"/>
                <w:lang w:val="en-US" w:eastAsia="zh-CN" w:bidi="ar-SA"/>
              </w:rPr>
            </w:pPr>
            <w:r>
              <w:rPr>
                <w:rFonts w:hint="eastAsia" w:ascii="仿宋" w:hAnsi="仿宋" w:eastAsia="仿宋" w:cs="Calibri"/>
                <w:b/>
                <w:kern w:val="0"/>
                <w:sz w:val="28"/>
                <w:szCs w:val="28"/>
                <w:lang w:val="en-US" w:eastAsia="zh-CN" w:bidi="ar-SA"/>
              </w:rPr>
              <w:t>8</w:t>
            </w:r>
          </w:p>
        </w:tc>
        <w:tc>
          <w:tcPr>
            <w:tcW w:w="13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kern w:val="0"/>
                <w:sz w:val="28"/>
                <w:szCs w:val="28"/>
                <w:lang w:val="en-US" w:eastAsia="zh-CN" w:bidi="ar-SA"/>
              </w:rPr>
            </w:pPr>
            <w:r>
              <w:rPr>
                <w:rFonts w:hint="eastAsia" w:ascii="仿宋" w:hAnsi="仿宋" w:eastAsia="仿宋" w:cs="Calibri"/>
                <w:b/>
                <w:sz w:val="28"/>
                <w:szCs w:val="28"/>
              </w:rPr>
              <w:t>专业技术</w:t>
            </w:r>
          </w:p>
        </w:tc>
        <w:tc>
          <w:tcPr>
            <w:tcW w:w="353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kern w:val="0"/>
                <w:sz w:val="28"/>
                <w:szCs w:val="28"/>
                <w:lang w:val="en-US" w:eastAsia="zh-CN" w:bidi="ar-SA"/>
              </w:rPr>
            </w:pPr>
            <w:r>
              <w:rPr>
                <w:rFonts w:hint="eastAsia" w:ascii="仿宋" w:hAnsi="仿宋" w:eastAsia="仿宋" w:cs="Calibri"/>
                <w:b/>
                <w:sz w:val="28"/>
                <w:szCs w:val="28"/>
              </w:rPr>
              <w:t>软件工程</w:t>
            </w:r>
          </w:p>
        </w:tc>
        <w:tc>
          <w:tcPr>
            <w:tcW w:w="8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380" w:lineRule="exact"/>
              <w:jc w:val="center"/>
              <w:rPr>
                <w:rFonts w:ascii="仿宋" w:hAnsi="仿宋" w:eastAsia="仿宋" w:cs="Calibri"/>
                <w:b/>
                <w:kern w:val="0"/>
                <w:sz w:val="28"/>
                <w:szCs w:val="28"/>
                <w:lang w:val="en-US" w:eastAsia="zh-CN" w:bidi="ar-SA"/>
              </w:rPr>
            </w:pPr>
            <w:r>
              <w:rPr>
                <w:rFonts w:hint="eastAsia" w:ascii="仿宋" w:hAnsi="仿宋" w:eastAsia="仿宋" w:cs="Calibri"/>
                <w:b/>
                <w:kern w:val="0"/>
                <w:sz w:val="28"/>
                <w:szCs w:val="28"/>
              </w:rPr>
              <w:t>2</w:t>
            </w:r>
          </w:p>
        </w:tc>
        <w:tc>
          <w:tcPr>
            <w:tcW w:w="2018"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20" w:lineRule="exact"/>
              <w:rPr>
                <w:rFonts w:ascii="微软雅黑" w:hAnsi="微软雅黑" w:eastAsia="微软雅黑" w:cs="微软雅黑"/>
                <w:szCs w:val="21"/>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220" w:lineRule="exact"/>
              <w:rPr>
                <w:rFonts w:ascii="微软雅黑" w:hAnsi="微软雅黑" w:eastAsia="微软雅黑" w:cs="微软雅黑"/>
                <w:szCs w:val="21"/>
              </w:rPr>
            </w:pPr>
          </w:p>
        </w:tc>
      </w:tr>
      <w:tr>
        <w:tblPrEx>
          <w:tblCellMar>
            <w:top w:w="0" w:type="dxa"/>
            <w:left w:w="0" w:type="dxa"/>
            <w:bottom w:w="0" w:type="dxa"/>
            <w:right w:w="0" w:type="dxa"/>
          </w:tblCellMar>
        </w:tblPrEx>
        <w:trPr>
          <w:trHeight w:val="172" w:hRule="atLeast"/>
        </w:trPr>
        <w:tc>
          <w:tcPr>
            <w:tcW w:w="75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hint="default" w:ascii="仿宋" w:hAnsi="仿宋" w:eastAsia="仿宋" w:cs="Calibri"/>
                <w:b/>
                <w:kern w:val="0"/>
                <w:sz w:val="28"/>
                <w:szCs w:val="28"/>
                <w:lang w:val="en-US" w:eastAsia="zh-CN" w:bidi="ar-SA"/>
              </w:rPr>
            </w:pPr>
            <w:r>
              <w:rPr>
                <w:rFonts w:hint="eastAsia" w:ascii="仿宋" w:hAnsi="仿宋" w:eastAsia="仿宋" w:cs="Calibri"/>
                <w:b/>
                <w:kern w:val="0"/>
                <w:sz w:val="28"/>
                <w:szCs w:val="28"/>
                <w:lang w:val="en-US" w:eastAsia="zh-CN" w:bidi="ar-SA"/>
              </w:rPr>
              <w:t>9</w:t>
            </w:r>
          </w:p>
        </w:tc>
        <w:tc>
          <w:tcPr>
            <w:tcW w:w="13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kern w:val="0"/>
                <w:sz w:val="28"/>
                <w:szCs w:val="28"/>
                <w:lang w:val="en-US" w:eastAsia="zh-CN" w:bidi="ar-SA"/>
              </w:rPr>
            </w:pPr>
            <w:r>
              <w:rPr>
                <w:rFonts w:hint="eastAsia" w:ascii="仿宋" w:hAnsi="仿宋" w:eastAsia="仿宋" w:cs="Calibri"/>
                <w:b/>
                <w:sz w:val="28"/>
                <w:szCs w:val="28"/>
              </w:rPr>
              <w:t>专业技术</w:t>
            </w:r>
          </w:p>
        </w:tc>
        <w:tc>
          <w:tcPr>
            <w:tcW w:w="353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kern w:val="0"/>
                <w:sz w:val="28"/>
                <w:szCs w:val="28"/>
                <w:lang w:val="en-US" w:eastAsia="zh-CN" w:bidi="ar-SA"/>
              </w:rPr>
            </w:pPr>
            <w:r>
              <w:rPr>
                <w:rFonts w:hint="eastAsia" w:ascii="仿宋" w:hAnsi="仿宋" w:eastAsia="仿宋" w:cs="Calibri"/>
                <w:b/>
                <w:sz w:val="28"/>
                <w:szCs w:val="28"/>
              </w:rPr>
              <w:t>舞蹈学</w:t>
            </w:r>
          </w:p>
        </w:tc>
        <w:tc>
          <w:tcPr>
            <w:tcW w:w="8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Autospacing="1" w:afterAutospacing="1" w:line="380" w:lineRule="exact"/>
              <w:jc w:val="center"/>
              <w:rPr>
                <w:rFonts w:ascii="仿宋" w:hAnsi="仿宋" w:eastAsia="仿宋" w:cs="Calibri"/>
                <w:b/>
                <w:kern w:val="0"/>
                <w:sz w:val="28"/>
                <w:szCs w:val="28"/>
                <w:lang w:val="en-US" w:eastAsia="zh-CN" w:bidi="ar-SA"/>
              </w:rPr>
            </w:pPr>
            <w:r>
              <w:rPr>
                <w:rFonts w:hint="eastAsia" w:ascii="仿宋" w:hAnsi="仿宋" w:eastAsia="仿宋" w:cs="Calibri"/>
                <w:b/>
                <w:kern w:val="0"/>
                <w:sz w:val="28"/>
                <w:szCs w:val="28"/>
              </w:rPr>
              <w:t>1</w:t>
            </w:r>
          </w:p>
        </w:tc>
        <w:tc>
          <w:tcPr>
            <w:tcW w:w="2018"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20" w:lineRule="exact"/>
              <w:rPr>
                <w:rFonts w:ascii="微软雅黑" w:hAnsi="微软雅黑" w:eastAsia="微软雅黑" w:cs="微软雅黑"/>
                <w:szCs w:val="21"/>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220" w:lineRule="exact"/>
              <w:rPr>
                <w:rFonts w:ascii="微软雅黑" w:hAnsi="微软雅黑" w:eastAsia="微软雅黑" w:cs="微软雅黑"/>
                <w:szCs w:val="21"/>
              </w:rPr>
            </w:pPr>
          </w:p>
        </w:tc>
      </w:tr>
      <w:tr>
        <w:tblPrEx>
          <w:tblCellMar>
            <w:top w:w="0" w:type="dxa"/>
            <w:left w:w="0" w:type="dxa"/>
            <w:bottom w:w="0" w:type="dxa"/>
            <w:right w:w="0" w:type="dxa"/>
          </w:tblCellMar>
        </w:tblPrEx>
        <w:trPr>
          <w:trHeight w:val="82" w:hRule="atLeast"/>
        </w:trPr>
        <w:tc>
          <w:tcPr>
            <w:tcW w:w="75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hint="eastAsia" w:ascii="仿宋" w:hAnsi="仿宋" w:eastAsia="仿宋" w:cs="Calibri"/>
                <w:b/>
                <w:kern w:val="0"/>
                <w:sz w:val="28"/>
                <w:szCs w:val="28"/>
                <w:lang w:val="en-US" w:eastAsia="zh-CN" w:bidi="ar-SA"/>
              </w:rPr>
            </w:pPr>
            <w:r>
              <w:rPr>
                <w:rFonts w:hint="eastAsia" w:ascii="仿宋" w:hAnsi="仿宋" w:eastAsia="仿宋" w:cs="Calibri"/>
                <w:b/>
                <w:sz w:val="28"/>
                <w:szCs w:val="28"/>
              </w:rPr>
              <w:t>1</w:t>
            </w:r>
            <w:r>
              <w:rPr>
                <w:rFonts w:hint="eastAsia" w:ascii="仿宋" w:hAnsi="仿宋" w:eastAsia="仿宋" w:cs="Calibri"/>
                <w:b/>
                <w:sz w:val="28"/>
                <w:szCs w:val="28"/>
                <w:lang w:val="en-US" w:eastAsia="zh-CN"/>
              </w:rPr>
              <w:t>0</w:t>
            </w:r>
          </w:p>
        </w:tc>
        <w:tc>
          <w:tcPr>
            <w:tcW w:w="13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kern w:val="0"/>
                <w:sz w:val="28"/>
                <w:szCs w:val="28"/>
                <w:lang w:val="en-US" w:eastAsia="zh-CN" w:bidi="ar-SA"/>
              </w:rPr>
            </w:pPr>
            <w:r>
              <w:rPr>
                <w:rFonts w:hint="eastAsia" w:ascii="仿宋" w:hAnsi="仿宋" w:eastAsia="仿宋" w:cs="Calibri"/>
                <w:b/>
                <w:sz w:val="28"/>
                <w:szCs w:val="28"/>
              </w:rPr>
              <w:t>专业技术</w:t>
            </w:r>
          </w:p>
        </w:tc>
        <w:tc>
          <w:tcPr>
            <w:tcW w:w="353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kern w:val="0"/>
                <w:sz w:val="28"/>
                <w:szCs w:val="28"/>
                <w:lang w:val="en-US" w:eastAsia="zh-CN" w:bidi="ar-SA"/>
              </w:rPr>
            </w:pPr>
            <w:r>
              <w:rPr>
                <w:rFonts w:hint="eastAsia" w:ascii="仿宋" w:hAnsi="仿宋" w:eastAsia="仿宋" w:cs="Calibri"/>
                <w:b/>
                <w:sz w:val="28"/>
                <w:szCs w:val="28"/>
              </w:rPr>
              <w:t>设计学</w:t>
            </w:r>
          </w:p>
        </w:tc>
        <w:tc>
          <w:tcPr>
            <w:tcW w:w="8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Autospacing="1" w:afterAutospacing="1" w:line="380" w:lineRule="exact"/>
              <w:jc w:val="center"/>
              <w:rPr>
                <w:rFonts w:ascii="仿宋" w:hAnsi="仿宋" w:eastAsia="仿宋" w:cs="Calibri"/>
                <w:b/>
                <w:kern w:val="0"/>
                <w:sz w:val="28"/>
                <w:szCs w:val="28"/>
                <w:lang w:val="en-US" w:eastAsia="zh-CN" w:bidi="ar-SA"/>
              </w:rPr>
            </w:pPr>
            <w:r>
              <w:rPr>
                <w:rFonts w:hint="eastAsia" w:ascii="仿宋" w:hAnsi="仿宋" w:eastAsia="仿宋" w:cs="Calibri"/>
                <w:b/>
                <w:kern w:val="0"/>
                <w:sz w:val="28"/>
                <w:szCs w:val="28"/>
              </w:rPr>
              <w:t>2</w:t>
            </w:r>
          </w:p>
        </w:tc>
        <w:tc>
          <w:tcPr>
            <w:tcW w:w="2018"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20" w:lineRule="exact"/>
              <w:rPr>
                <w:rFonts w:ascii="微软雅黑" w:hAnsi="微软雅黑" w:eastAsia="微软雅黑" w:cs="微软雅黑"/>
                <w:szCs w:val="21"/>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220" w:lineRule="exact"/>
              <w:rPr>
                <w:rFonts w:ascii="微软雅黑" w:hAnsi="微软雅黑" w:eastAsia="微软雅黑" w:cs="微软雅黑"/>
                <w:szCs w:val="21"/>
              </w:rPr>
            </w:pPr>
          </w:p>
        </w:tc>
      </w:tr>
      <w:tr>
        <w:tblPrEx>
          <w:tblCellMar>
            <w:top w:w="0" w:type="dxa"/>
            <w:left w:w="0" w:type="dxa"/>
            <w:bottom w:w="0" w:type="dxa"/>
            <w:right w:w="0" w:type="dxa"/>
          </w:tblCellMar>
        </w:tblPrEx>
        <w:trPr>
          <w:trHeight w:val="219" w:hRule="atLeast"/>
        </w:trPr>
        <w:tc>
          <w:tcPr>
            <w:tcW w:w="75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hint="eastAsia" w:ascii="仿宋" w:hAnsi="仿宋" w:eastAsia="仿宋" w:cs="Calibri"/>
                <w:b/>
                <w:kern w:val="0"/>
                <w:sz w:val="28"/>
                <w:szCs w:val="28"/>
                <w:lang w:val="en-US" w:eastAsia="zh-CN" w:bidi="ar-SA"/>
              </w:rPr>
            </w:pPr>
            <w:r>
              <w:rPr>
                <w:rFonts w:hint="eastAsia" w:ascii="仿宋" w:hAnsi="仿宋" w:eastAsia="仿宋" w:cs="Calibri"/>
                <w:b/>
                <w:sz w:val="28"/>
                <w:szCs w:val="28"/>
              </w:rPr>
              <w:t>1</w:t>
            </w:r>
            <w:r>
              <w:rPr>
                <w:rFonts w:hint="eastAsia" w:ascii="仿宋" w:hAnsi="仿宋" w:eastAsia="仿宋" w:cs="Calibri"/>
                <w:b/>
                <w:sz w:val="28"/>
                <w:szCs w:val="28"/>
                <w:lang w:val="en-US" w:eastAsia="zh-CN"/>
              </w:rPr>
              <w:t>1</w:t>
            </w:r>
          </w:p>
        </w:tc>
        <w:tc>
          <w:tcPr>
            <w:tcW w:w="13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ascii="仿宋" w:hAnsi="仿宋" w:eastAsia="仿宋" w:cs="Calibri"/>
                <w:b/>
                <w:kern w:val="0"/>
                <w:sz w:val="28"/>
                <w:szCs w:val="28"/>
                <w:lang w:val="en-US" w:eastAsia="zh-CN" w:bidi="ar-SA"/>
              </w:rPr>
            </w:pPr>
            <w:r>
              <w:rPr>
                <w:rFonts w:ascii="仿宋" w:hAnsi="仿宋" w:eastAsia="仿宋" w:cs="Calibri"/>
                <w:b/>
                <w:sz w:val="28"/>
                <w:szCs w:val="28"/>
              </w:rPr>
              <w:t>辅导员</w:t>
            </w:r>
          </w:p>
        </w:tc>
        <w:tc>
          <w:tcPr>
            <w:tcW w:w="353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kern w:val="0"/>
                <w:sz w:val="28"/>
                <w:szCs w:val="28"/>
                <w:lang w:val="en-US" w:eastAsia="zh-CN" w:bidi="ar-SA"/>
              </w:rPr>
            </w:pPr>
            <w:r>
              <w:rPr>
                <w:rFonts w:ascii="仿宋" w:hAnsi="仿宋" w:eastAsia="仿宋" w:cs="Calibri"/>
                <w:b/>
                <w:sz w:val="28"/>
                <w:szCs w:val="28"/>
              </w:rPr>
              <w:t>美术学</w:t>
            </w:r>
          </w:p>
        </w:tc>
        <w:tc>
          <w:tcPr>
            <w:tcW w:w="8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ascii="仿宋" w:hAnsi="仿宋" w:eastAsia="仿宋" w:cs="Calibri"/>
                <w:b/>
                <w:kern w:val="0"/>
                <w:sz w:val="28"/>
                <w:szCs w:val="28"/>
                <w:lang w:val="en-US" w:eastAsia="zh-CN" w:bidi="ar-SA"/>
              </w:rPr>
            </w:pPr>
            <w:r>
              <w:rPr>
                <w:rFonts w:hint="eastAsia" w:ascii="仿宋" w:hAnsi="仿宋" w:eastAsia="仿宋" w:cs="Calibri"/>
                <w:b/>
                <w:sz w:val="28"/>
                <w:szCs w:val="28"/>
              </w:rPr>
              <w:t>1</w:t>
            </w:r>
          </w:p>
        </w:tc>
        <w:tc>
          <w:tcPr>
            <w:tcW w:w="2018"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20" w:lineRule="exact"/>
              <w:rPr>
                <w:rFonts w:ascii="微软雅黑" w:hAnsi="微软雅黑" w:eastAsia="微软雅黑" w:cs="微软雅黑"/>
                <w:szCs w:val="21"/>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220" w:lineRule="exact"/>
              <w:rPr>
                <w:rFonts w:ascii="微软雅黑" w:hAnsi="微软雅黑" w:eastAsia="微软雅黑" w:cs="微软雅黑"/>
                <w:szCs w:val="21"/>
              </w:rPr>
            </w:pPr>
          </w:p>
        </w:tc>
      </w:tr>
      <w:tr>
        <w:tblPrEx>
          <w:tblCellMar>
            <w:top w:w="0" w:type="dxa"/>
            <w:left w:w="0" w:type="dxa"/>
            <w:bottom w:w="0" w:type="dxa"/>
            <w:right w:w="0" w:type="dxa"/>
          </w:tblCellMar>
        </w:tblPrEx>
        <w:trPr>
          <w:trHeight w:val="145" w:hRule="atLeast"/>
        </w:trPr>
        <w:tc>
          <w:tcPr>
            <w:tcW w:w="75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hint="eastAsia" w:ascii="仿宋" w:hAnsi="仿宋" w:eastAsia="仿宋" w:cs="Calibri"/>
                <w:b/>
                <w:kern w:val="0"/>
                <w:sz w:val="28"/>
                <w:szCs w:val="28"/>
                <w:lang w:val="en-US" w:eastAsia="zh-CN" w:bidi="ar-SA"/>
              </w:rPr>
            </w:pPr>
            <w:r>
              <w:rPr>
                <w:rFonts w:hint="eastAsia" w:ascii="仿宋" w:hAnsi="仿宋" w:eastAsia="仿宋" w:cs="Calibri"/>
                <w:b/>
                <w:sz w:val="28"/>
                <w:szCs w:val="28"/>
              </w:rPr>
              <w:t>1</w:t>
            </w:r>
            <w:r>
              <w:rPr>
                <w:rFonts w:hint="eastAsia" w:ascii="仿宋" w:hAnsi="仿宋" w:eastAsia="仿宋" w:cs="Calibri"/>
                <w:b/>
                <w:sz w:val="28"/>
                <w:szCs w:val="28"/>
                <w:lang w:val="en-US" w:eastAsia="zh-CN"/>
              </w:rPr>
              <w:t>2</w:t>
            </w:r>
          </w:p>
        </w:tc>
        <w:tc>
          <w:tcPr>
            <w:tcW w:w="13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ascii="仿宋" w:hAnsi="仿宋" w:eastAsia="仿宋" w:cs="Calibri"/>
                <w:b/>
                <w:kern w:val="0"/>
                <w:sz w:val="28"/>
                <w:szCs w:val="28"/>
                <w:lang w:val="en-US" w:eastAsia="zh-CN" w:bidi="ar-SA"/>
              </w:rPr>
            </w:pPr>
            <w:r>
              <w:rPr>
                <w:rFonts w:hint="eastAsia" w:ascii="仿宋" w:hAnsi="仿宋" w:eastAsia="仿宋" w:cs="Calibri"/>
                <w:b/>
                <w:sz w:val="28"/>
                <w:szCs w:val="28"/>
              </w:rPr>
              <w:t>辅导员</w:t>
            </w:r>
          </w:p>
        </w:tc>
        <w:tc>
          <w:tcPr>
            <w:tcW w:w="353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kern w:val="0"/>
                <w:sz w:val="28"/>
                <w:szCs w:val="28"/>
                <w:lang w:val="en-US" w:eastAsia="zh-CN" w:bidi="ar-SA"/>
              </w:rPr>
            </w:pPr>
            <w:r>
              <w:rPr>
                <w:rFonts w:hint="eastAsia" w:ascii="仿宋" w:hAnsi="仿宋" w:eastAsia="仿宋" w:cs="Calibri"/>
                <w:b/>
                <w:sz w:val="28"/>
                <w:szCs w:val="28"/>
              </w:rPr>
              <w:t>艺术学</w:t>
            </w:r>
            <w:r>
              <w:rPr>
                <w:rFonts w:ascii="仿宋" w:hAnsi="仿宋" w:eastAsia="仿宋" w:cs="Calibri"/>
                <w:b/>
                <w:sz w:val="28"/>
                <w:szCs w:val="28"/>
              </w:rPr>
              <w:t>理论</w:t>
            </w:r>
          </w:p>
        </w:tc>
        <w:tc>
          <w:tcPr>
            <w:tcW w:w="8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ascii="仿宋" w:hAnsi="仿宋" w:eastAsia="仿宋" w:cs="Calibri"/>
                <w:b/>
                <w:kern w:val="0"/>
                <w:sz w:val="28"/>
                <w:szCs w:val="28"/>
                <w:lang w:val="en-US" w:eastAsia="zh-CN" w:bidi="ar-SA"/>
              </w:rPr>
            </w:pPr>
            <w:r>
              <w:rPr>
                <w:rFonts w:hint="eastAsia" w:ascii="仿宋" w:hAnsi="仿宋" w:eastAsia="仿宋" w:cs="Calibri"/>
                <w:b/>
                <w:sz w:val="28"/>
                <w:szCs w:val="28"/>
              </w:rPr>
              <w:t>1</w:t>
            </w:r>
          </w:p>
        </w:tc>
        <w:tc>
          <w:tcPr>
            <w:tcW w:w="2018"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20" w:lineRule="exact"/>
              <w:rPr>
                <w:rFonts w:ascii="微软雅黑" w:hAnsi="微软雅黑" w:eastAsia="微软雅黑" w:cs="微软雅黑"/>
                <w:szCs w:val="21"/>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220" w:lineRule="exact"/>
              <w:rPr>
                <w:rFonts w:ascii="微软雅黑" w:hAnsi="微软雅黑" w:eastAsia="微软雅黑" w:cs="微软雅黑"/>
                <w:szCs w:val="21"/>
              </w:rPr>
            </w:pPr>
          </w:p>
        </w:tc>
      </w:tr>
      <w:tr>
        <w:tblPrEx>
          <w:tblCellMar>
            <w:top w:w="0" w:type="dxa"/>
            <w:left w:w="0" w:type="dxa"/>
            <w:bottom w:w="0" w:type="dxa"/>
            <w:right w:w="0" w:type="dxa"/>
          </w:tblCellMar>
        </w:tblPrEx>
        <w:trPr>
          <w:trHeight w:val="110" w:hRule="atLeast"/>
        </w:trPr>
        <w:tc>
          <w:tcPr>
            <w:tcW w:w="75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hint="eastAsia" w:ascii="仿宋" w:hAnsi="仿宋" w:eastAsia="仿宋" w:cs="Calibri"/>
                <w:b/>
                <w:kern w:val="0"/>
                <w:sz w:val="28"/>
                <w:szCs w:val="28"/>
                <w:lang w:val="en-US" w:eastAsia="zh-CN" w:bidi="ar-SA"/>
              </w:rPr>
            </w:pPr>
            <w:r>
              <w:rPr>
                <w:rFonts w:hint="eastAsia" w:ascii="仿宋" w:hAnsi="仿宋" w:eastAsia="仿宋" w:cs="Calibri"/>
                <w:b/>
                <w:sz w:val="28"/>
                <w:szCs w:val="28"/>
              </w:rPr>
              <w:t>1</w:t>
            </w:r>
            <w:r>
              <w:rPr>
                <w:rFonts w:hint="eastAsia" w:ascii="仿宋" w:hAnsi="仿宋" w:eastAsia="仿宋" w:cs="Calibri"/>
                <w:b/>
                <w:sz w:val="28"/>
                <w:szCs w:val="28"/>
                <w:lang w:val="en-US" w:eastAsia="zh-CN"/>
              </w:rPr>
              <w:t>3</w:t>
            </w:r>
          </w:p>
        </w:tc>
        <w:tc>
          <w:tcPr>
            <w:tcW w:w="13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ascii="仿宋" w:hAnsi="仿宋" w:eastAsia="仿宋" w:cs="Calibri"/>
                <w:b/>
                <w:kern w:val="0"/>
                <w:sz w:val="28"/>
                <w:szCs w:val="28"/>
                <w:lang w:val="en-US" w:eastAsia="zh-CN" w:bidi="ar-SA"/>
              </w:rPr>
            </w:pPr>
            <w:r>
              <w:rPr>
                <w:rFonts w:ascii="仿宋" w:hAnsi="仿宋" w:eastAsia="仿宋" w:cs="Calibri"/>
                <w:b/>
                <w:sz w:val="28"/>
                <w:szCs w:val="28"/>
              </w:rPr>
              <w:t>辅导员</w:t>
            </w:r>
          </w:p>
        </w:tc>
        <w:tc>
          <w:tcPr>
            <w:tcW w:w="353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kern w:val="0"/>
                <w:sz w:val="28"/>
                <w:szCs w:val="28"/>
                <w:lang w:val="en-US" w:eastAsia="zh-CN" w:bidi="ar-SA"/>
              </w:rPr>
            </w:pPr>
            <w:r>
              <w:rPr>
                <w:rFonts w:hint="eastAsia" w:ascii="仿宋" w:hAnsi="仿宋" w:eastAsia="仿宋" w:cs="Calibri"/>
                <w:b/>
                <w:sz w:val="28"/>
                <w:szCs w:val="28"/>
              </w:rPr>
              <w:t>工商管理</w:t>
            </w:r>
          </w:p>
        </w:tc>
        <w:tc>
          <w:tcPr>
            <w:tcW w:w="8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Autospacing="1" w:afterAutospacing="1" w:line="380" w:lineRule="exact"/>
              <w:jc w:val="center"/>
              <w:rPr>
                <w:rFonts w:ascii="仿宋" w:hAnsi="仿宋" w:eastAsia="仿宋" w:cs="Calibri"/>
                <w:b/>
                <w:kern w:val="0"/>
                <w:sz w:val="28"/>
                <w:szCs w:val="28"/>
                <w:lang w:val="en-US" w:eastAsia="zh-CN" w:bidi="ar-SA"/>
              </w:rPr>
            </w:pPr>
            <w:r>
              <w:rPr>
                <w:rFonts w:hint="eastAsia" w:ascii="仿宋" w:hAnsi="仿宋" w:eastAsia="仿宋" w:cs="Calibri"/>
                <w:b/>
                <w:kern w:val="0"/>
                <w:sz w:val="28"/>
                <w:szCs w:val="28"/>
              </w:rPr>
              <w:t>1</w:t>
            </w:r>
          </w:p>
        </w:tc>
        <w:tc>
          <w:tcPr>
            <w:tcW w:w="2018"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20" w:lineRule="exact"/>
              <w:rPr>
                <w:rFonts w:ascii="微软雅黑" w:hAnsi="微软雅黑" w:eastAsia="微软雅黑" w:cs="微软雅黑"/>
                <w:szCs w:val="21"/>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220" w:lineRule="exact"/>
              <w:rPr>
                <w:rFonts w:ascii="微软雅黑" w:hAnsi="微软雅黑" w:eastAsia="微软雅黑" w:cs="微软雅黑"/>
                <w:szCs w:val="21"/>
              </w:rPr>
            </w:pPr>
          </w:p>
        </w:tc>
      </w:tr>
      <w:tr>
        <w:tblPrEx>
          <w:tblCellMar>
            <w:top w:w="0" w:type="dxa"/>
            <w:left w:w="0" w:type="dxa"/>
            <w:bottom w:w="0" w:type="dxa"/>
            <w:right w:w="0" w:type="dxa"/>
          </w:tblCellMar>
        </w:tblPrEx>
        <w:trPr>
          <w:trHeight w:val="234" w:hRule="atLeast"/>
        </w:trPr>
        <w:tc>
          <w:tcPr>
            <w:tcW w:w="75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hint="eastAsia" w:ascii="仿宋" w:hAnsi="仿宋" w:eastAsia="仿宋" w:cs="Calibri"/>
                <w:b/>
                <w:kern w:val="0"/>
                <w:sz w:val="28"/>
                <w:szCs w:val="28"/>
                <w:lang w:val="en-US" w:eastAsia="zh-CN" w:bidi="ar-SA"/>
              </w:rPr>
            </w:pPr>
            <w:r>
              <w:rPr>
                <w:rFonts w:hint="eastAsia" w:ascii="仿宋" w:hAnsi="仿宋" w:eastAsia="仿宋" w:cs="Calibri"/>
                <w:b/>
                <w:sz w:val="28"/>
                <w:szCs w:val="28"/>
              </w:rPr>
              <w:t>1</w:t>
            </w:r>
            <w:r>
              <w:rPr>
                <w:rFonts w:hint="eastAsia" w:ascii="仿宋" w:hAnsi="仿宋" w:eastAsia="仿宋" w:cs="Calibri"/>
                <w:b/>
                <w:sz w:val="28"/>
                <w:szCs w:val="28"/>
                <w:lang w:val="en-US" w:eastAsia="zh-CN"/>
              </w:rPr>
              <w:t>4</w:t>
            </w:r>
          </w:p>
        </w:tc>
        <w:tc>
          <w:tcPr>
            <w:tcW w:w="13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ascii="仿宋" w:hAnsi="仿宋" w:eastAsia="仿宋" w:cs="Calibri"/>
                <w:b/>
                <w:kern w:val="0"/>
                <w:sz w:val="28"/>
                <w:szCs w:val="28"/>
                <w:lang w:val="en-US" w:eastAsia="zh-CN" w:bidi="ar-SA"/>
              </w:rPr>
            </w:pPr>
            <w:r>
              <w:rPr>
                <w:rFonts w:ascii="仿宋" w:hAnsi="仿宋" w:eastAsia="仿宋" w:cs="Calibri"/>
                <w:b/>
                <w:sz w:val="28"/>
                <w:szCs w:val="28"/>
              </w:rPr>
              <w:t>辅导员</w:t>
            </w:r>
          </w:p>
        </w:tc>
        <w:tc>
          <w:tcPr>
            <w:tcW w:w="353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kern w:val="0"/>
                <w:sz w:val="28"/>
                <w:szCs w:val="28"/>
                <w:lang w:val="en-US" w:eastAsia="zh-CN" w:bidi="ar-SA"/>
              </w:rPr>
            </w:pPr>
            <w:r>
              <w:rPr>
                <w:rFonts w:ascii="仿宋" w:hAnsi="仿宋" w:eastAsia="仿宋" w:cs="Calibri"/>
                <w:b/>
                <w:sz w:val="28"/>
                <w:szCs w:val="28"/>
              </w:rPr>
              <w:t>计算机方向</w:t>
            </w:r>
          </w:p>
        </w:tc>
        <w:tc>
          <w:tcPr>
            <w:tcW w:w="8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ascii="仿宋" w:hAnsi="仿宋" w:eastAsia="仿宋" w:cs="Calibri"/>
                <w:b/>
                <w:kern w:val="0"/>
                <w:sz w:val="28"/>
                <w:szCs w:val="28"/>
                <w:lang w:val="en-US" w:eastAsia="zh-CN" w:bidi="ar-SA"/>
              </w:rPr>
            </w:pPr>
            <w:r>
              <w:rPr>
                <w:rFonts w:hint="eastAsia" w:ascii="仿宋" w:hAnsi="仿宋" w:eastAsia="仿宋" w:cs="Calibri"/>
                <w:b/>
                <w:sz w:val="28"/>
                <w:szCs w:val="28"/>
              </w:rPr>
              <w:t>4</w:t>
            </w:r>
          </w:p>
        </w:tc>
        <w:tc>
          <w:tcPr>
            <w:tcW w:w="2018"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20" w:lineRule="exact"/>
              <w:rPr>
                <w:rFonts w:ascii="微软雅黑" w:hAnsi="微软雅黑" w:eastAsia="微软雅黑" w:cs="微软雅黑"/>
                <w:szCs w:val="21"/>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220" w:lineRule="exact"/>
              <w:rPr>
                <w:rFonts w:ascii="微软雅黑" w:hAnsi="微软雅黑" w:eastAsia="微软雅黑" w:cs="微软雅黑"/>
                <w:szCs w:val="21"/>
              </w:rPr>
            </w:pPr>
          </w:p>
        </w:tc>
      </w:tr>
      <w:tr>
        <w:tblPrEx>
          <w:tblCellMar>
            <w:top w:w="0" w:type="dxa"/>
            <w:left w:w="0" w:type="dxa"/>
            <w:bottom w:w="0" w:type="dxa"/>
            <w:right w:w="0" w:type="dxa"/>
          </w:tblCellMar>
        </w:tblPrEx>
        <w:trPr>
          <w:trHeight w:val="250" w:hRule="atLeast"/>
        </w:trPr>
        <w:tc>
          <w:tcPr>
            <w:tcW w:w="75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hint="eastAsia" w:ascii="仿宋" w:hAnsi="仿宋" w:eastAsia="仿宋" w:cs="Calibri"/>
                <w:b/>
                <w:kern w:val="0"/>
                <w:sz w:val="28"/>
                <w:szCs w:val="28"/>
                <w:lang w:val="en-US" w:eastAsia="zh-CN" w:bidi="ar-SA"/>
              </w:rPr>
            </w:pPr>
            <w:r>
              <w:rPr>
                <w:rFonts w:hint="eastAsia" w:ascii="仿宋" w:hAnsi="仿宋" w:eastAsia="仿宋" w:cs="Calibri"/>
                <w:b/>
                <w:sz w:val="28"/>
                <w:szCs w:val="28"/>
              </w:rPr>
              <w:t>1</w:t>
            </w:r>
            <w:r>
              <w:rPr>
                <w:rFonts w:hint="eastAsia" w:ascii="仿宋" w:hAnsi="仿宋" w:eastAsia="仿宋" w:cs="Calibri"/>
                <w:b/>
                <w:sz w:val="28"/>
                <w:szCs w:val="28"/>
                <w:lang w:val="en-US" w:eastAsia="zh-CN"/>
              </w:rPr>
              <w:t>5</w:t>
            </w:r>
          </w:p>
        </w:tc>
        <w:tc>
          <w:tcPr>
            <w:tcW w:w="13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ascii="仿宋" w:hAnsi="仿宋" w:eastAsia="仿宋" w:cs="Calibri"/>
                <w:b/>
                <w:kern w:val="0"/>
                <w:sz w:val="28"/>
                <w:szCs w:val="28"/>
                <w:lang w:val="en-US" w:eastAsia="zh-CN" w:bidi="ar-SA"/>
              </w:rPr>
            </w:pPr>
            <w:r>
              <w:rPr>
                <w:rFonts w:hint="eastAsia" w:ascii="仿宋" w:hAnsi="仿宋" w:eastAsia="仿宋" w:cs="Calibri"/>
                <w:b/>
                <w:sz w:val="28"/>
                <w:szCs w:val="28"/>
              </w:rPr>
              <w:t>辅导员</w:t>
            </w:r>
          </w:p>
        </w:tc>
        <w:tc>
          <w:tcPr>
            <w:tcW w:w="353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kern w:val="0"/>
                <w:sz w:val="28"/>
                <w:szCs w:val="28"/>
                <w:lang w:val="en-US" w:eastAsia="zh-CN" w:bidi="ar-SA"/>
              </w:rPr>
            </w:pPr>
            <w:r>
              <w:rPr>
                <w:rFonts w:ascii="仿宋" w:hAnsi="仿宋" w:eastAsia="仿宋" w:cs="Calibri"/>
                <w:b/>
                <w:sz w:val="28"/>
                <w:szCs w:val="28"/>
              </w:rPr>
              <w:t>心理学</w:t>
            </w:r>
          </w:p>
        </w:tc>
        <w:tc>
          <w:tcPr>
            <w:tcW w:w="8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beforeAutospacing="1" w:afterAutospacing="1" w:line="380" w:lineRule="exact"/>
              <w:jc w:val="center"/>
              <w:rPr>
                <w:rFonts w:ascii="仿宋" w:hAnsi="仿宋" w:eastAsia="仿宋" w:cs="Calibri"/>
                <w:b/>
                <w:kern w:val="0"/>
                <w:sz w:val="28"/>
                <w:szCs w:val="28"/>
                <w:lang w:val="en-US" w:eastAsia="zh-CN" w:bidi="ar-SA"/>
              </w:rPr>
            </w:pPr>
            <w:r>
              <w:rPr>
                <w:rFonts w:hint="eastAsia" w:ascii="仿宋" w:hAnsi="仿宋" w:eastAsia="仿宋" w:cs="Calibri"/>
                <w:b/>
                <w:kern w:val="0"/>
                <w:sz w:val="28"/>
                <w:szCs w:val="28"/>
              </w:rPr>
              <w:t>1</w:t>
            </w:r>
          </w:p>
        </w:tc>
        <w:tc>
          <w:tcPr>
            <w:tcW w:w="2018"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20" w:lineRule="exact"/>
              <w:rPr>
                <w:rFonts w:ascii="微软雅黑" w:hAnsi="微软雅黑" w:eastAsia="微软雅黑" w:cs="微软雅黑"/>
                <w:szCs w:val="21"/>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220" w:lineRule="exact"/>
              <w:rPr>
                <w:rFonts w:ascii="微软雅黑" w:hAnsi="微软雅黑" w:eastAsia="微软雅黑" w:cs="微软雅黑"/>
                <w:szCs w:val="21"/>
              </w:rPr>
            </w:pPr>
          </w:p>
        </w:tc>
      </w:tr>
      <w:tr>
        <w:tblPrEx>
          <w:tblCellMar>
            <w:top w:w="0" w:type="dxa"/>
            <w:left w:w="0" w:type="dxa"/>
            <w:bottom w:w="0" w:type="dxa"/>
            <w:right w:w="0" w:type="dxa"/>
          </w:tblCellMar>
        </w:tblPrEx>
        <w:trPr>
          <w:trHeight w:val="114" w:hRule="atLeast"/>
        </w:trPr>
        <w:tc>
          <w:tcPr>
            <w:tcW w:w="75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hint="eastAsia" w:ascii="仿宋" w:hAnsi="仿宋" w:eastAsia="仿宋" w:cs="Calibri"/>
                <w:b/>
                <w:kern w:val="0"/>
                <w:sz w:val="28"/>
                <w:szCs w:val="28"/>
                <w:lang w:val="en-US" w:eastAsia="zh-CN" w:bidi="ar-SA"/>
              </w:rPr>
            </w:pPr>
            <w:r>
              <w:rPr>
                <w:rFonts w:hint="eastAsia" w:ascii="仿宋" w:hAnsi="仿宋" w:eastAsia="仿宋" w:cs="Calibri"/>
                <w:b/>
                <w:sz w:val="28"/>
                <w:szCs w:val="28"/>
              </w:rPr>
              <w:t>1</w:t>
            </w:r>
            <w:r>
              <w:rPr>
                <w:rFonts w:hint="eastAsia" w:ascii="仿宋" w:hAnsi="仿宋" w:eastAsia="仿宋" w:cs="Calibri"/>
                <w:b/>
                <w:sz w:val="28"/>
                <w:szCs w:val="28"/>
                <w:lang w:val="en-US" w:eastAsia="zh-CN"/>
              </w:rPr>
              <w:t>6</w:t>
            </w:r>
          </w:p>
        </w:tc>
        <w:tc>
          <w:tcPr>
            <w:tcW w:w="13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ascii="仿宋" w:hAnsi="仿宋" w:eastAsia="仿宋" w:cs="Calibri"/>
                <w:b/>
                <w:kern w:val="0"/>
                <w:sz w:val="28"/>
                <w:szCs w:val="28"/>
                <w:lang w:val="en-US" w:eastAsia="zh-CN" w:bidi="ar-SA"/>
              </w:rPr>
            </w:pPr>
            <w:r>
              <w:rPr>
                <w:rFonts w:ascii="仿宋" w:hAnsi="仿宋" w:eastAsia="仿宋" w:cs="Calibri"/>
                <w:b/>
                <w:sz w:val="28"/>
                <w:szCs w:val="28"/>
              </w:rPr>
              <w:t>辅导员</w:t>
            </w:r>
          </w:p>
        </w:tc>
        <w:tc>
          <w:tcPr>
            <w:tcW w:w="353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kern w:val="0"/>
                <w:sz w:val="28"/>
                <w:szCs w:val="28"/>
                <w:lang w:val="en-US" w:eastAsia="zh-CN" w:bidi="ar-SA"/>
              </w:rPr>
            </w:pPr>
            <w:r>
              <w:rPr>
                <w:rFonts w:hint="eastAsia" w:ascii="仿宋" w:hAnsi="仿宋" w:eastAsia="仿宋" w:cs="Calibri"/>
                <w:b/>
                <w:sz w:val="28"/>
                <w:szCs w:val="28"/>
              </w:rPr>
              <w:t>英语</w:t>
            </w:r>
            <w:r>
              <w:rPr>
                <w:rFonts w:ascii="仿宋" w:hAnsi="仿宋" w:eastAsia="仿宋" w:cs="Calibri"/>
                <w:b/>
                <w:sz w:val="28"/>
                <w:szCs w:val="28"/>
              </w:rPr>
              <w:t>相关专业</w:t>
            </w:r>
          </w:p>
        </w:tc>
        <w:tc>
          <w:tcPr>
            <w:tcW w:w="8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ascii="仿宋" w:hAnsi="仿宋" w:eastAsia="仿宋" w:cs="Calibri"/>
                <w:b/>
                <w:kern w:val="0"/>
                <w:sz w:val="28"/>
                <w:szCs w:val="28"/>
                <w:lang w:val="en-US" w:eastAsia="zh-CN" w:bidi="ar-SA"/>
              </w:rPr>
            </w:pPr>
            <w:r>
              <w:rPr>
                <w:rFonts w:hint="eastAsia" w:ascii="仿宋" w:hAnsi="仿宋" w:eastAsia="仿宋" w:cs="Calibri"/>
                <w:b/>
                <w:sz w:val="28"/>
                <w:szCs w:val="28"/>
              </w:rPr>
              <w:t>1</w:t>
            </w:r>
          </w:p>
        </w:tc>
        <w:tc>
          <w:tcPr>
            <w:tcW w:w="2018"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20" w:lineRule="exact"/>
              <w:rPr>
                <w:rFonts w:ascii="微软雅黑" w:hAnsi="微软雅黑" w:eastAsia="微软雅黑" w:cs="微软雅黑"/>
                <w:szCs w:val="21"/>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220" w:lineRule="exact"/>
              <w:rPr>
                <w:rFonts w:ascii="微软雅黑" w:hAnsi="微软雅黑" w:eastAsia="微软雅黑" w:cs="微软雅黑"/>
                <w:szCs w:val="21"/>
              </w:rPr>
            </w:pPr>
          </w:p>
        </w:tc>
      </w:tr>
      <w:tr>
        <w:tblPrEx>
          <w:tblCellMar>
            <w:top w:w="0" w:type="dxa"/>
            <w:left w:w="0" w:type="dxa"/>
            <w:bottom w:w="0" w:type="dxa"/>
            <w:right w:w="0" w:type="dxa"/>
          </w:tblCellMar>
        </w:tblPrEx>
        <w:trPr>
          <w:trHeight w:val="94" w:hRule="atLeast"/>
        </w:trPr>
        <w:tc>
          <w:tcPr>
            <w:tcW w:w="75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hint="eastAsia" w:ascii="仿宋" w:hAnsi="仿宋" w:eastAsia="仿宋" w:cs="Calibri"/>
                <w:b/>
                <w:kern w:val="0"/>
                <w:sz w:val="28"/>
                <w:szCs w:val="28"/>
                <w:lang w:val="en-US" w:eastAsia="zh-CN" w:bidi="ar-SA"/>
              </w:rPr>
            </w:pPr>
            <w:r>
              <w:rPr>
                <w:rFonts w:hint="eastAsia" w:ascii="仿宋" w:hAnsi="仿宋" w:eastAsia="仿宋" w:cs="Calibri"/>
                <w:b/>
                <w:sz w:val="28"/>
                <w:szCs w:val="28"/>
              </w:rPr>
              <w:t>1</w:t>
            </w:r>
            <w:r>
              <w:rPr>
                <w:rFonts w:hint="eastAsia" w:ascii="仿宋" w:hAnsi="仿宋" w:eastAsia="仿宋" w:cs="Calibri"/>
                <w:b/>
                <w:sz w:val="28"/>
                <w:szCs w:val="28"/>
                <w:lang w:val="en-US" w:eastAsia="zh-CN"/>
              </w:rPr>
              <w:t>7</w:t>
            </w:r>
          </w:p>
        </w:tc>
        <w:tc>
          <w:tcPr>
            <w:tcW w:w="13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ascii="仿宋" w:hAnsi="仿宋" w:eastAsia="仿宋" w:cs="Calibri"/>
                <w:b/>
                <w:kern w:val="0"/>
                <w:sz w:val="28"/>
                <w:szCs w:val="28"/>
                <w:lang w:val="en-US" w:eastAsia="zh-CN" w:bidi="ar-SA"/>
              </w:rPr>
            </w:pPr>
            <w:r>
              <w:rPr>
                <w:rFonts w:ascii="仿宋" w:hAnsi="仿宋" w:eastAsia="仿宋" w:cs="Calibri"/>
                <w:b/>
                <w:sz w:val="28"/>
                <w:szCs w:val="28"/>
              </w:rPr>
              <w:t>辅导员</w:t>
            </w:r>
          </w:p>
        </w:tc>
        <w:tc>
          <w:tcPr>
            <w:tcW w:w="353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kern w:val="0"/>
                <w:sz w:val="28"/>
                <w:szCs w:val="28"/>
                <w:lang w:val="en-US" w:eastAsia="zh-CN" w:bidi="ar-SA"/>
              </w:rPr>
            </w:pPr>
            <w:r>
              <w:rPr>
                <w:rFonts w:ascii="仿宋" w:hAnsi="仿宋" w:eastAsia="仿宋" w:cs="Calibri"/>
                <w:b/>
                <w:sz w:val="28"/>
                <w:szCs w:val="28"/>
              </w:rPr>
              <w:t>汉语国际</w:t>
            </w:r>
            <w:r>
              <w:rPr>
                <w:rFonts w:hint="eastAsia" w:ascii="仿宋" w:hAnsi="仿宋" w:eastAsia="仿宋" w:cs="Calibri"/>
                <w:b/>
                <w:sz w:val="28"/>
                <w:szCs w:val="28"/>
              </w:rPr>
              <w:t>教育</w:t>
            </w:r>
          </w:p>
        </w:tc>
        <w:tc>
          <w:tcPr>
            <w:tcW w:w="8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ascii="仿宋" w:hAnsi="仿宋" w:eastAsia="仿宋" w:cs="Calibri"/>
                <w:b/>
                <w:kern w:val="0"/>
                <w:sz w:val="28"/>
                <w:szCs w:val="28"/>
                <w:lang w:val="en-US" w:eastAsia="zh-CN" w:bidi="ar-SA"/>
              </w:rPr>
            </w:pPr>
            <w:r>
              <w:rPr>
                <w:rFonts w:hint="eastAsia" w:ascii="仿宋" w:hAnsi="仿宋" w:eastAsia="仿宋" w:cs="Calibri"/>
                <w:b/>
                <w:sz w:val="28"/>
                <w:szCs w:val="28"/>
              </w:rPr>
              <w:t>2</w:t>
            </w:r>
          </w:p>
        </w:tc>
        <w:tc>
          <w:tcPr>
            <w:tcW w:w="2018"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20" w:lineRule="exact"/>
              <w:rPr>
                <w:rFonts w:ascii="微软雅黑" w:hAnsi="微软雅黑" w:eastAsia="微软雅黑" w:cs="微软雅黑"/>
                <w:szCs w:val="21"/>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220" w:lineRule="exact"/>
              <w:rPr>
                <w:rFonts w:ascii="微软雅黑" w:hAnsi="微软雅黑" w:eastAsia="微软雅黑" w:cs="微软雅黑"/>
                <w:szCs w:val="21"/>
              </w:rPr>
            </w:pPr>
          </w:p>
        </w:tc>
      </w:tr>
      <w:tr>
        <w:tblPrEx>
          <w:tblCellMar>
            <w:top w:w="0" w:type="dxa"/>
            <w:left w:w="0" w:type="dxa"/>
            <w:bottom w:w="0" w:type="dxa"/>
            <w:right w:w="0" w:type="dxa"/>
          </w:tblCellMar>
        </w:tblPrEx>
        <w:trPr>
          <w:trHeight w:val="94" w:hRule="atLeast"/>
        </w:trPr>
        <w:tc>
          <w:tcPr>
            <w:tcW w:w="75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hint="eastAsia" w:ascii="仿宋" w:hAnsi="仿宋" w:eastAsia="仿宋" w:cs="Calibri"/>
                <w:b/>
                <w:kern w:val="0"/>
                <w:sz w:val="28"/>
                <w:szCs w:val="28"/>
                <w:lang w:val="en-US" w:eastAsia="zh-CN" w:bidi="ar-SA"/>
              </w:rPr>
            </w:pPr>
            <w:r>
              <w:rPr>
                <w:rFonts w:hint="eastAsia" w:ascii="仿宋" w:hAnsi="仿宋" w:eastAsia="仿宋" w:cs="Calibri"/>
                <w:b/>
                <w:sz w:val="28"/>
                <w:szCs w:val="28"/>
              </w:rPr>
              <w:t>1</w:t>
            </w:r>
            <w:r>
              <w:rPr>
                <w:rFonts w:hint="eastAsia" w:ascii="仿宋" w:hAnsi="仿宋" w:eastAsia="仿宋" w:cs="Calibri"/>
                <w:b/>
                <w:sz w:val="28"/>
                <w:szCs w:val="28"/>
                <w:lang w:val="en-US" w:eastAsia="zh-CN"/>
              </w:rPr>
              <w:t>8</w:t>
            </w:r>
          </w:p>
        </w:tc>
        <w:tc>
          <w:tcPr>
            <w:tcW w:w="13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ascii="仿宋" w:hAnsi="仿宋" w:eastAsia="仿宋" w:cs="Calibri"/>
                <w:b/>
                <w:kern w:val="0"/>
                <w:sz w:val="28"/>
                <w:szCs w:val="28"/>
                <w:lang w:val="en-US" w:eastAsia="zh-CN" w:bidi="ar-SA"/>
              </w:rPr>
            </w:pPr>
            <w:r>
              <w:rPr>
                <w:rFonts w:ascii="仿宋" w:hAnsi="仿宋" w:eastAsia="仿宋" w:cs="Calibri"/>
                <w:b/>
                <w:sz w:val="28"/>
                <w:szCs w:val="28"/>
              </w:rPr>
              <w:t>辅导员</w:t>
            </w:r>
          </w:p>
        </w:tc>
        <w:tc>
          <w:tcPr>
            <w:tcW w:w="353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kern w:val="0"/>
                <w:sz w:val="28"/>
                <w:szCs w:val="28"/>
                <w:lang w:val="en-US" w:eastAsia="zh-CN" w:bidi="ar-SA"/>
              </w:rPr>
            </w:pPr>
            <w:r>
              <w:rPr>
                <w:rFonts w:ascii="仿宋" w:hAnsi="仿宋" w:eastAsia="仿宋" w:cs="Calibri"/>
                <w:b/>
                <w:sz w:val="28"/>
                <w:szCs w:val="28"/>
              </w:rPr>
              <w:t>人力资源管理</w:t>
            </w:r>
          </w:p>
        </w:tc>
        <w:tc>
          <w:tcPr>
            <w:tcW w:w="8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ascii="仿宋" w:hAnsi="仿宋" w:eastAsia="仿宋" w:cs="Calibri"/>
                <w:b/>
                <w:kern w:val="0"/>
                <w:sz w:val="28"/>
                <w:szCs w:val="28"/>
                <w:lang w:val="en-US" w:eastAsia="zh-CN" w:bidi="ar-SA"/>
              </w:rPr>
            </w:pPr>
            <w:r>
              <w:rPr>
                <w:rFonts w:hint="eastAsia" w:ascii="仿宋" w:hAnsi="仿宋" w:eastAsia="仿宋" w:cs="Calibri"/>
                <w:b/>
                <w:sz w:val="28"/>
                <w:szCs w:val="28"/>
              </w:rPr>
              <w:t>1</w:t>
            </w:r>
          </w:p>
        </w:tc>
        <w:tc>
          <w:tcPr>
            <w:tcW w:w="2018"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20" w:lineRule="exact"/>
              <w:rPr>
                <w:rFonts w:ascii="微软雅黑" w:hAnsi="微软雅黑" w:eastAsia="微软雅黑" w:cs="微软雅黑"/>
                <w:szCs w:val="21"/>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220" w:lineRule="exact"/>
              <w:rPr>
                <w:rFonts w:ascii="微软雅黑" w:hAnsi="微软雅黑" w:eastAsia="微软雅黑" w:cs="微软雅黑"/>
                <w:szCs w:val="21"/>
              </w:rPr>
            </w:pPr>
          </w:p>
        </w:tc>
      </w:tr>
      <w:tr>
        <w:tblPrEx>
          <w:tblCellMar>
            <w:top w:w="0" w:type="dxa"/>
            <w:left w:w="0" w:type="dxa"/>
            <w:bottom w:w="0" w:type="dxa"/>
            <w:right w:w="0" w:type="dxa"/>
          </w:tblCellMar>
        </w:tblPrEx>
        <w:trPr>
          <w:trHeight w:val="94" w:hRule="atLeast"/>
        </w:trPr>
        <w:tc>
          <w:tcPr>
            <w:tcW w:w="756"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hint="default" w:ascii="仿宋" w:hAnsi="仿宋" w:eastAsia="仿宋" w:cs="Calibri"/>
                <w:b/>
                <w:kern w:val="0"/>
                <w:sz w:val="28"/>
                <w:szCs w:val="28"/>
                <w:lang w:val="en-US" w:eastAsia="zh-CN" w:bidi="ar-SA"/>
              </w:rPr>
            </w:pPr>
            <w:r>
              <w:rPr>
                <w:rFonts w:hint="eastAsia" w:ascii="仿宋" w:hAnsi="仿宋" w:eastAsia="仿宋" w:cs="Calibri"/>
                <w:b/>
                <w:sz w:val="28"/>
                <w:szCs w:val="28"/>
                <w:lang w:val="en-US" w:eastAsia="zh-CN"/>
              </w:rPr>
              <w:t>19</w:t>
            </w:r>
          </w:p>
        </w:tc>
        <w:tc>
          <w:tcPr>
            <w:tcW w:w="137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ascii="仿宋" w:hAnsi="仿宋" w:eastAsia="仿宋" w:cs="Calibri"/>
                <w:b/>
                <w:kern w:val="0"/>
                <w:sz w:val="28"/>
                <w:szCs w:val="28"/>
                <w:lang w:val="en-US" w:eastAsia="zh-CN" w:bidi="ar-SA"/>
              </w:rPr>
            </w:pPr>
            <w:r>
              <w:rPr>
                <w:rFonts w:ascii="仿宋" w:hAnsi="仿宋" w:eastAsia="仿宋" w:cs="Calibri"/>
                <w:b/>
                <w:sz w:val="28"/>
                <w:szCs w:val="28"/>
              </w:rPr>
              <w:t>医务人员</w:t>
            </w:r>
          </w:p>
        </w:tc>
        <w:tc>
          <w:tcPr>
            <w:tcW w:w="353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both"/>
              <w:rPr>
                <w:rFonts w:ascii="仿宋" w:hAnsi="仿宋" w:eastAsia="仿宋" w:cs="Calibri"/>
                <w:b/>
                <w:kern w:val="0"/>
                <w:sz w:val="28"/>
                <w:szCs w:val="28"/>
                <w:lang w:val="en-US" w:eastAsia="zh-CN" w:bidi="ar-SA"/>
              </w:rPr>
            </w:pPr>
            <w:r>
              <w:rPr>
                <w:rFonts w:ascii="仿宋" w:hAnsi="仿宋" w:eastAsia="仿宋" w:cs="Calibri"/>
                <w:b/>
                <w:sz w:val="28"/>
                <w:szCs w:val="28"/>
              </w:rPr>
              <w:t>临床医学（内科学方向）</w:t>
            </w:r>
          </w:p>
        </w:tc>
        <w:tc>
          <w:tcPr>
            <w:tcW w:w="86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line="380" w:lineRule="exact"/>
              <w:jc w:val="center"/>
              <w:rPr>
                <w:rFonts w:ascii="仿宋" w:hAnsi="仿宋" w:eastAsia="仿宋" w:cs="Calibri"/>
                <w:b/>
                <w:kern w:val="0"/>
                <w:sz w:val="28"/>
                <w:szCs w:val="28"/>
                <w:lang w:val="en-US" w:eastAsia="zh-CN" w:bidi="ar-SA"/>
              </w:rPr>
            </w:pPr>
            <w:r>
              <w:rPr>
                <w:rFonts w:hint="eastAsia" w:ascii="仿宋" w:hAnsi="仿宋" w:eastAsia="仿宋" w:cs="Calibri"/>
                <w:b/>
                <w:sz w:val="28"/>
                <w:szCs w:val="28"/>
              </w:rPr>
              <w:t>2</w:t>
            </w:r>
          </w:p>
        </w:tc>
        <w:tc>
          <w:tcPr>
            <w:tcW w:w="2018"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220" w:lineRule="exact"/>
              <w:rPr>
                <w:rFonts w:ascii="微软雅黑" w:hAnsi="微软雅黑" w:eastAsia="微软雅黑" w:cs="微软雅黑"/>
                <w:szCs w:val="21"/>
              </w:rPr>
            </w:pPr>
          </w:p>
        </w:tc>
        <w:tc>
          <w:tcPr>
            <w:tcW w:w="826"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220" w:lineRule="exact"/>
              <w:rPr>
                <w:rFonts w:ascii="微软雅黑" w:hAnsi="微软雅黑" w:eastAsia="微软雅黑" w:cs="微软雅黑"/>
                <w:szCs w:val="21"/>
              </w:rPr>
            </w:pPr>
          </w:p>
        </w:tc>
      </w:tr>
      <w:tr>
        <w:tblPrEx>
          <w:tblCellMar>
            <w:top w:w="0" w:type="dxa"/>
            <w:left w:w="0" w:type="dxa"/>
            <w:bottom w:w="0" w:type="dxa"/>
            <w:right w:w="0" w:type="dxa"/>
          </w:tblCellMar>
        </w:tblPrEx>
        <w:trPr>
          <w:trHeight w:val="331" w:hRule="atLeast"/>
        </w:trPr>
        <w:tc>
          <w:tcPr>
            <w:tcW w:w="2127"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beforeAutospacing="0" w:afterAutospacing="0" w:line="220" w:lineRule="exact"/>
              <w:jc w:val="center"/>
              <w:rPr>
                <w:rFonts w:ascii="Calibri" w:hAnsi="Calibri" w:cs="Calibri"/>
                <w:sz w:val="28"/>
                <w:szCs w:val="28"/>
              </w:rPr>
            </w:pPr>
            <w:r>
              <w:rPr>
                <w:rFonts w:hint="eastAsia" w:ascii="仿宋" w:hAnsi="仿宋" w:eastAsia="仿宋" w:cs="仿宋"/>
                <w:b/>
                <w:color w:val="000000"/>
                <w:sz w:val="28"/>
                <w:szCs w:val="28"/>
              </w:rPr>
              <w:t>合计</w:t>
            </w:r>
          </w:p>
        </w:tc>
        <w:tc>
          <w:tcPr>
            <w:tcW w:w="4395"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6"/>
              <w:spacing w:beforeAutospacing="0" w:afterAutospacing="0" w:line="220" w:lineRule="exact"/>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rPr>
              <w:t>3</w:t>
            </w:r>
            <w:r>
              <w:rPr>
                <w:rFonts w:hint="eastAsia" w:ascii="仿宋" w:hAnsi="仿宋" w:eastAsia="仿宋" w:cs="仿宋"/>
                <w:b/>
                <w:color w:val="000000"/>
                <w:sz w:val="28"/>
                <w:szCs w:val="28"/>
                <w:lang w:val="en-US" w:eastAsia="zh-CN"/>
              </w:rPr>
              <w:t>0</w:t>
            </w:r>
          </w:p>
        </w:tc>
        <w:tc>
          <w:tcPr>
            <w:tcW w:w="201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220" w:lineRule="exact"/>
              <w:rPr>
                <w:rFonts w:ascii="微软雅黑" w:hAnsi="微软雅黑" w:eastAsia="微软雅黑" w:cs="微软雅黑"/>
                <w:szCs w:val="21"/>
              </w:rPr>
            </w:pPr>
          </w:p>
        </w:tc>
        <w:tc>
          <w:tcPr>
            <w:tcW w:w="82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tcPr>
          <w:p>
            <w:pPr>
              <w:spacing w:line="220" w:lineRule="exact"/>
              <w:rPr>
                <w:rFonts w:ascii="微软雅黑" w:hAnsi="微软雅黑" w:eastAsia="微软雅黑" w:cs="微软雅黑"/>
                <w:szCs w:val="21"/>
              </w:rPr>
            </w:pPr>
          </w:p>
        </w:tc>
      </w:tr>
    </w:tbl>
    <w:p>
      <w:pPr>
        <w:pStyle w:val="6"/>
        <w:spacing w:beforeAutospacing="0" w:afterAutospacing="0" w:line="460" w:lineRule="exact"/>
        <w:rPr>
          <w:rFonts w:ascii="黑体" w:hAnsi="宋体" w:eastAsia="黑体" w:cs="黑体"/>
          <w:color w:val="000000"/>
          <w:sz w:val="32"/>
          <w:szCs w:val="32"/>
        </w:rPr>
      </w:pPr>
    </w:p>
    <w:p>
      <w:pPr>
        <w:pStyle w:val="6"/>
        <w:spacing w:beforeAutospacing="0" w:afterAutospacing="0" w:line="460" w:lineRule="exact"/>
        <w:rPr>
          <w:rFonts w:ascii="黑体" w:hAnsi="宋体" w:eastAsia="黑体" w:cs="黑体"/>
          <w:color w:val="000000"/>
          <w:sz w:val="32"/>
          <w:szCs w:val="32"/>
        </w:rPr>
      </w:pPr>
    </w:p>
    <w:p>
      <w:pPr>
        <w:pStyle w:val="6"/>
        <w:spacing w:beforeAutospacing="0" w:afterAutospacing="0" w:line="460" w:lineRule="exact"/>
        <w:rPr>
          <w:rFonts w:ascii="黑体" w:hAnsi="宋体" w:eastAsia="黑体" w:cs="黑体"/>
          <w:color w:val="000000"/>
          <w:sz w:val="32"/>
          <w:szCs w:val="32"/>
        </w:rPr>
      </w:pPr>
    </w:p>
    <w:p>
      <w:pPr>
        <w:pStyle w:val="6"/>
        <w:spacing w:beforeAutospacing="0" w:afterAutospacing="0" w:line="460" w:lineRule="exact"/>
        <w:rPr>
          <w:rFonts w:hint="eastAsia" w:ascii="黑体" w:hAnsi="宋体" w:eastAsia="黑体" w:cs="黑体"/>
          <w:color w:val="000000"/>
          <w:sz w:val="32"/>
          <w:szCs w:val="32"/>
        </w:rPr>
      </w:pPr>
    </w:p>
    <w:p>
      <w:pPr>
        <w:pStyle w:val="6"/>
        <w:spacing w:beforeAutospacing="0" w:afterAutospacing="0" w:line="460" w:lineRule="exact"/>
        <w:rPr>
          <w:rFonts w:hint="eastAsia" w:ascii="黑体" w:hAnsi="宋体" w:eastAsia="黑体" w:cs="黑体"/>
          <w:color w:val="000000"/>
          <w:sz w:val="32"/>
          <w:szCs w:val="32"/>
        </w:rPr>
      </w:pPr>
    </w:p>
    <w:p>
      <w:pPr>
        <w:pStyle w:val="6"/>
        <w:spacing w:beforeAutospacing="0" w:afterAutospacing="0" w:line="460" w:lineRule="exact"/>
        <w:rPr>
          <w:rFonts w:ascii="黑体" w:hAnsi="宋体" w:eastAsia="黑体" w:cs="黑体"/>
          <w:color w:val="000000"/>
          <w:sz w:val="32"/>
          <w:szCs w:val="32"/>
        </w:rPr>
      </w:pPr>
      <w:r>
        <w:rPr>
          <w:rFonts w:hint="eastAsia" w:ascii="黑体" w:hAnsi="宋体" w:eastAsia="黑体" w:cs="黑体"/>
          <w:color w:val="000000"/>
          <w:sz w:val="32"/>
          <w:szCs w:val="32"/>
        </w:rPr>
        <w:t>附表2</w:t>
      </w:r>
    </w:p>
    <w:p>
      <w:pPr>
        <w:pStyle w:val="6"/>
        <w:spacing w:beforeAutospacing="0" w:afterAutospacing="0" w:line="460" w:lineRule="exact"/>
        <w:jc w:val="center"/>
        <w:rPr>
          <w:rFonts w:asciiTheme="minorEastAsia" w:hAnsiTheme="minorEastAsia" w:eastAsiaTheme="minorEastAsia"/>
          <w:sz w:val="44"/>
          <w:szCs w:val="44"/>
        </w:rPr>
      </w:pPr>
      <w:r>
        <w:rPr>
          <w:rFonts w:hint="eastAsia" w:cs="宋体" w:asciiTheme="minorEastAsia" w:hAnsiTheme="minorEastAsia" w:eastAsiaTheme="minorEastAsia"/>
          <w:color w:val="000000"/>
          <w:sz w:val="44"/>
          <w:szCs w:val="44"/>
        </w:rPr>
        <w:t>河南工业贸易职业学院</w:t>
      </w:r>
    </w:p>
    <w:p>
      <w:pPr>
        <w:pStyle w:val="6"/>
        <w:spacing w:beforeAutospacing="0" w:afterAutospacing="0" w:line="460" w:lineRule="exact"/>
        <w:jc w:val="center"/>
        <w:rPr>
          <w:rFonts w:cs="宋体" w:asciiTheme="minorEastAsia" w:hAnsiTheme="minorEastAsia" w:eastAsiaTheme="minorEastAsia"/>
          <w:color w:val="000000"/>
          <w:sz w:val="44"/>
          <w:szCs w:val="44"/>
        </w:rPr>
      </w:pPr>
      <w:r>
        <w:rPr>
          <w:rFonts w:hint="eastAsia" w:cs="宋体" w:asciiTheme="minorEastAsia" w:hAnsiTheme="minorEastAsia" w:eastAsiaTheme="minorEastAsia"/>
          <w:color w:val="000000"/>
          <w:sz w:val="44"/>
          <w:szCs w:val="44"/>
        </w:rPr>
        <w:t>2022年公开招聘工作人员报名表</w:t>
      </w:r>
    </w:p>
    <w:tbl>
      <w:tblPr>
        <w:tblStyle w:val="7"/>
        <w:tblpPr w:vertAnchor="text" w:horzAnchor="page" w:tblpX="1202" w:tblpY="556"/>
        <w:tblW w:w="9855" w:type="dxa"/>
        <w:tblInd w:w="0" w:type="dxa"/>
        <w:tblLayout w:type="autofit"/>
        <w:tblCellMar>
          <w:top w:w="0" w:type="dxa"/>
          <w:left w:w="0" w:type="dxa"/>
          <w:bottom w:w="0" w:type="dxa"/>
          <w:right w:w="0" w:type="dxa"/>
        </w:tblCellMar>
      </w:tblPr>
      <w:tblGrid>
        <w:gridCol w:w="1902"/>
        <w:gridCol w:w="1821"/>
        <w:gridCol w:w="264"/>
        <w:gridCol w:w="2310"/>
        <w:gridCol w:w="903"/>
        <w:gridCol w:w="477"/>
        <w:gridCol w:w="1009"/>
        <w:gridCol w:w="1169"/>
      </w:tblGrid>
      <w:tr>
        <w:tblPrEx>
          <w:tblCellMar>
            <w:top w:w="0" w:type="dxa"/>
            <w:left w:w="0" w:type="dxa"/>
            <w:bottom w:w="0" w:type="dxa"/>
            <w:right w:w="0" w:type="dxa"/>
          </w:tblCellMar>
        </w:tblPrEx>
        <w:trPr>
          <w:cantSplit/>
          <w:trHeight w:val="610" w:hRule="atLeast"/>
        </w:trPr>
        <w:tc>
          <w:tcPr>
            <w:tcW w:w="190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spacing w:before="0" w:beforeAutospacing="0" w:after="0" w:afterAutospacing="0" w:line="460" w:lineRule="exact"/>
              <w:jc w:val="center"/>
              <w:rPr>
                <w:rFonts w:ascii="Calibri" w:hAnsi="Calibri" w:cs="Calibri"/>
                <w:sz w:val="21"/>
                <w:szCs w:val="21"/>
              </w:rPr>
            </w:pPr>
            <w:r>
              <w:rPr>
                <w:rFonts w:hint="eastAsia" w:ascii="仿宋" w:hAnsi="仿宋" w:eastAsia="仿宋" w:cs="仿宋"/>
                <w:b/>
                <w:color w:val="000000"/>
                <w:sz w:val="22"/>
              </w:rPr>
              <w:t>姓 名</w:t>
            </w:r>
          </w:p>
        </w:tc>
        <w:tc>
          <w:tcPr>
            <w:tcW w:w="2085"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231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spacing w:before="0" w:beforeAutospacing="0" w:after="0" w:afterAutospacing="0" w:line="460" w:lineRule="exact"/>
              <w:jc w:val="center"/>
              <w:rPr>
                <w:rFonts w:ascii="Calibri" w:hAnsi="Calibri" w:cs="Calibri"/>
                <w:sz w:val="21"/>
                <w:szCs w:val="21"/>
              </w:rPr>
            </w:pPr>
            <w:r>
              <w:rPr>
                <w:rFonts w:hint="eastAsia" w:ascii="仿宋" w:hAnsi="仿宋" w:eastAsia="仿宋" w:cs="仿宋"/>
                <w:b/>
                <w:color w:val="000000"/>
                <w:sz w:val="22"/>
              </w:rPr>
              <w:t>性 别</w:t>
            </w:r>
          </w:p>
        </w:tc>
        <w:tc>
          <w:tcPr>
            <w:tcW w:w="1380"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2178" w:type="dxa"/>
            <w:gridSpan w:val="2"/>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spacing w:before="0" w:beforeAutospacing="0" w:after="0" w:afterAutospacing="0" w:line="460" w:lineRule="exact"/>
              <w:jc w:val="center"/>
              <w:rPr>
                <w:rFonts w:ascii="Calibri" w:hAnsi="Calibri" w:cs="Calibri"/>
                <w:sz w:val="21"/>
                <w:szCs w:val="21"/>
              </w:rPr>
            </w:pPr>
            <w:r>
              <w:rPr>
                <w:rFonts w:hint="eastAsia" w:ascii="仿宋" w:hAnsi="仿宋" w:eastAsia="仿宋" w:cs="仿宋"/>
                <w:b/>
                <w:color w:val="000000"/>
                <w:sz w:val="22"/>
              </w:rPr>
              <w:t>粘贴</w:t>
            </w:r>
          </w:p>
          <w:p>
            <w:pPr>
              <w:pStyle w:val="6"/>
              <w:spacing w:before="0" w:beforeAutospacing="0" w:after="0" w:afterAutospacing="0" w:line="460" w:lineRule="exact"/>
              <w:jc w:val="center"/>
              <w:rPr>
                <w:rFonts w:ascii="Calibri" w:hAnsi="Calibri" w:cs="Calibri"/>
                <w:sz w:val="21"/>
                <w:szCs w:val="21"/>
              </w:rPr>
            </w:pPr>
            <w:r>
              <w:rPr>
                <w:rFonts w:hint="eastAsia" w:ascii="仿宋" w:hAnsi="仿宋" w:eastAsia="仿宋" w:cs="仿宋"/>
                <w:b/>
                <w:color w:val="000000"/>
                <w:sz w:val="22"/>
              </w:rPr>
              <w:t>照片</w:t>
            </w:r>
          </w:p>
          <w:p>
            <w:pPr>
              <w:pStyle w:val="6"/>
              <w:spacing w:before="0" w:beforeAutospacing="0" w:after="0" w:afterAutospacing="0" w:line="460" w:lineRule="exact"/>
              <w:jc w:val="center"/>
              <w:rPr>
                <w:rFonts w:ascii="Calibri" w:hAnsi="Calibri" w:cs="Calibri"/>
                <w:sz w:val="21"/>
                <w:szCs w:val="21"/>
              </w:rPr>
            </w:pPr>
            <w:r>
              <w:rPr>
                <w:rFonts w:hint="eastAsia" w:ascii="仿宋" w:hAnsi="仿宋" w:eastAsia="仿宋" w:cs="仿宋"/>
                <w:b/>
                <w:color w:val="000000"/>
                <w:sz w:val="22"/>
              </w:rPr>
              <w:t>（2寸）</w:t>
            </w:r>
          </w:p>
        </w:tc>
      </w:tr>
      <w:tr>
        <w:tblPrEx>
          <w:tblCellMar>
            <w:top w:w="0" w:type="dxa"/>
            <w:left w:w="0" w:type="dxa"/>
            <w:bottom w:w="0" w:type="dxa"/>
            <w:right w:w="0" w:type="dxa"/>
          </w:tblCellMar>
        </w:tblPrEx>
        <w:trPr>
          <w:cantSplit/>
          <w:trHeight w:val="491" w:hRule="atLeast"/>
        </w:trPr>
        <w:tc>
          <w:tcPr>
            <w:tcW w:w="190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spacing w:before="0" w:beforeAutospacing="0" w:after="0" w:afterAutospacing="0" w:line="460" w:lineRule="exact"/>
              <w:jc w:val="center"/>
              <w:rPr>
                <w:rFonts w:ascii="Calibri" w:hAnsi="Calibri" w:cs="Calibri"/>
                <w:sz w:val="21"/>
                <w:szCs w:val="21"/>
              </w:rPr>
            </w:pPr>
            <w:r>
              <w:rPr>
                <w:rFonts w:hint="eastAsia" w:ascii="仿宋" w:hAnsi="仿宋" w:eastAsia="仿宋" w:cs="仿宋"/>
                <w:b/>
                <w:color w:val="000000"/>
                <w:sz w:val="22"/>
              </w:rPr>
              <w:t>出生年月</w:t>
            </w:r>
          </w:p>
        </w:tc>
        <w:tc>
          <w:tcPr>
            <w:tcW w:w="20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2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spacing w:before="0" w:beforeAutospacing="0" w:after="0" w:afterAutospacing="0" w:line="460" w:lineRule="exact"/>
              <w:jc w:val="center"/>
              <w:rPr>
                <w:rFonts w:ascii="Calibri" w:hAnsi="Calibri" w:cs="Calibri"/>
                <w:sz w:val="21"/>
                <w:szCs w:val="21"/>
              </w:rPr>
            </w:pPr>
            <w:r>
              <w:rPr>
                <w:rFonts w:hint="eastAsia" w:ascii="仿宋" w:hAnsi="仿宋" w:eastAsia="仿宋" w:cs="仿宋"/>
                <w:b/>
                <w:color w:val="000000"/>
                <w:sz w:val="22"/>
              </w:rPr>
              <w:t>文化程度</w:t>
            </w:r>
          </w:p>
        </w:tc>
        <w:tc>
          <w:tcPr>
            <w:tcW w:w="138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2178" w:type="dxa"/>
            <w:gridSpan w:val="2"/>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r>
      <w:tr>
        <w:tblPrEx>
          <w:tblCellMar>
            <w:top w:w="0" w:type="dxa"/>
            <w:left w:w="0" w:type="dxa"/>
            <w:bottom w:w="0" w:type="dxa"/>
            <w:right w:w="0" w:type="dxa"/>
          </w:tblCellMar>
        </w:tblPrEx>
        <w:trPr>
          <w:cantSplit/>
          <w:trHeight w:val="501" w:hRule="atLeast"/>
        </w:trPr>
        <w:tc>
          <w:tcPr>
            <w:tcW w:w="190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spacing w:before="0" w:beforeAutospacing="0" w:after="0" w:afterAutospacing="0" w:line="460" w:lineRule="exact"/>
              <w:jc w:val="center"/>
              <w:rPr>
                <w:rFonts w:ascii="Calibri" w:hAnsi="Calibri" w:cs="Calibri"/>
                <w:sz w:val="21"/>
                <w:szCs w:val="21"/>
              </w:rPr>
            </w:pPr>
            <w:r>
              <w:rPr>
                <w:rFonts w:hint="eastAsia" w:ascii="仿宋" w:hAnsi="仿宋" w:eastAsia="仿宋" w:cs="仿宋"/>
                <w:b/>
                <w:color w:val="000000"/>
                <w:sz w:val="22"/>
              </w:rPr>
              <w:t>政治面貌</w:t>
            </w:r>
          </w:p>
        </w:tc>
        <w:tc>
          <w:tcPr>
            <w:tcW w:w="20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2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spacing w:before="0" w:beforeAutospacing="0" w:after="0" w:afterAutospacing="0" w:line="460" w:lineRule="exact"/>
              <w:jc w:val="center"/>
              <w:rPr>
                <w:rFonts w:ascii="Calibri" w:hAnsi="Calibri" w:cs="Calibri"/>
                <w:sz w:val="21"/>
                <w:szCs w:val="21"/>
              </w:rPr>
            </w:pPr>
            <w:r>
              <w:rPr>
                <w:rFonts w:hint="eastAsia" w:ascii="仿宋" w:hAnsi="仿宋" w:eastAsia="仿宋" w:cs="仿宋"/>
                <w:b/>
                <w:color w:val="000000"/>
                <w:sz w:val="22"/>
              </w:rPr>
              <w:t>民 族</w:t>
            </w:r>
          </w:p>
        </w:tc>
        <w:tc>
          <w:tcPr>
            <w:tcW w:w="138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2178" w:type="dxa"/>
            <w:gridSpan w:val="2"/>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r>
      <w:tr>
        <w:tblPrEx>
          <w:tblCellMar>
            <w:top w:w="0" w:type="dxa"/>
            <w:left w:w="0" w:type="dxa"/>
            <w:bottom w:w="0" w:type="dxa"/>
            <w:right w:w="0" w:type="dxa"/>
          </w:tblCellMar>
        </w:tblPrEx>
        <w:trPr>
          <w:cantSplit/>
          <w:trHeight w:val="481" w:hRule="atLeast"/>
        </w:trPr>
        <w:tc>
          <w:tcPr>
            <w:tcW w:w="190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spacing w:before="0" w:beforeAutospacing="0" w:after="0" w:afterAutospacing="0" w:line="460" w:lineRule="exact"/>
              <w:jc w:val="center"/>
              <w:rPr>
                <w:rFonts w:ascii="Calibri" w:hAnsi="Calibri" w:cs="Calibri"/>
                <w:sz w:val="21"/>
                <w:szCs w:val="21"/>
              </w:rPr>
            </w:pPr>
            <w:r>
              <w:rPr>
                <w:rFonts w:hint="eastAsia" w:ascii="仿宋" w:hAnsi="仿宋" w:eastAsia="仿宋" w:cs="仿宋"/>
                <w:b/>
                <w:color w:val="000000"/>
                <w:sz w:val="22"/>
              </w:rPr>
              <w:t>健康状况</w:t>
            </w:r>
          </w:p>
        </w:tc>
        <w:tc>
          <w:tcPr>
            <w:tcW w:w="20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2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spacing w:before="0" w:beforeAutospacing="0" w:after="0" w:afterAutospacing="0" w:line="460" w:lineRule="exact"/>
              <w:jc w:val="center"/>
              <w:rPr>
                <w:rFonts w:ascii="Calibri" w:hAnsi="Calibri" w:cs="Calibri"/>
                <w:sz w:val="21"/>
                <w:szCs w:val="21"/>
              </w:rPr>
            </w:pPr>
            <w:r>
              <w:rPr>
                <w:rFonts w:hint="eastAsia" w:ascii="仿宋" w:hAnsi="仿宋" w:eastAsia="仿宋" w:cs="仿宋"/>
                <w:b/>
                <w:color w:val="000000"/>
                <w:sz w:val="22"/>
              </w:rPr>
              <w:t>计算机水平</w:t>
            </w:r>
          </w:p>
        </w:tc>
        <w:tc>
          <w:tcPr>
            <w:tcW w:w="138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2178" w:type="dxa"/>
            <w:gridSpan w:val="2"/>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r>
      <w:tr>
        <w:tblPrEx>
          <w:tblCellMar>
            <w:top w:w="0" w:type="dxa"/>
            <w:left w:w="0" w:type="dxa"/>
            <w:bottom w:w="0" w:type="dxa"/>
            <w:right w:w="0" w:type="dxa"/>
          </w:tblCellMar>
        </w:tblPrEx>
        <w:trPr>
          <w:trHeight w:val="532" w:hRule="atLeast"/>
        </w:trPr>
        <w:tc>
          <w:tcPr>
            <w:tcW w:w="190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spacing w:before="0" w:beforeAutospacing="0" w:after="0" w:afterAutospacing="0" w:line="460" w:lineRule="exact"/>
              <w:jc w:val="center"/>
              <w:rPr>
                <w:rFonts w:ascii="Calibri" w:hAnsi="Calibri" w:cs="Calibri"/>
                <w:sz w:val="21"/>
                <w:szCs w:val="21"/>
              </w:rPr>
            </w:pPr>
            <w:r>
              <w:rPr>
                <w:rFonts w:hint="eastAsia" w:ascii="仿宋" w:hAnsi="仿宋" w:eastAsia="仿宋" w:cs="仿宋"/>
                <w:b/>
                <w:color w:val="000000"/>
                <w:sz w:val="22"/>
              </w:rPr>
              <w:t>外语水平</w:t>
            </w:r>
          </w:p>
        </w:tc>
        <w:tc>
          <w:tcPr>
            <w:tcW w:w="20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2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spacing w:before="0" w:beforeAutospacing="0" w:after="0" w:afterAutospacing="0" w:line="460" w:lineRule="exact"/>
              <w:jc w:val="center"/>
              <w:rPr>
                <w:rFonts w:ascii="Calibri" w:hAnsi="Calibri" w:cs="Calibri"/>
                <w:sz w:val="21"/>
                <w:szCs w:val="21"/>
              </w:rPr>
            </w:pPr>
            <w:r>
              <w:rPr>
                <w:rFonts w:hint="eastAsia" w:ascii="仿宋" w:hAnsi="仿宋" w:eastAsia="仿宋" w:cs="仿宋"/>
                <w:b/>
                <w:color w:val="000000"/>
                <w:sz w:val="22"/>
              </w:rPr>
              <w:t>研究生毕业论文题目</w:t>
            </w:r>
          </w:p>
        </w:tc>
        <w:tc>
          <w:tcPr>
            <w:tcW w:w="3558"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r>
      <w:tr>
        <w:tblPrEx>
          <w:tblCellMar>
            <w:top w:w="0" w:type="dxa"/>
            <w:left w:w="0" w:type="dxa"/>
            <w:bottom w:w="0" w:type="dxa"/>
            <w:right w:w="0" w:type="dxa"/>
          </w:tblCellMar>
        </w:tblPrEx>
        <w:trPr>
          <w:trHeight w:val="520" w:hRule="atLeast"/>
        </w:trPr>
        <w:tc>
          <w:tcPr>
            <w:tcW w:w="190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spacing w:before="0" w:beforeAutospacing="0" w:after="0" w:afterAutospacing="0" w:line="460" w:lineRule="exact"/>
              <w:jc w:val="center"/>
              <w:rPr>
                <w:rFonts w:ascii="Calibri" w:hAnsi="Calibri" w:cs="Calibri"/>
                <w:sz w:val="21"/>
                <w:szCs w:val="21"/>
              </w:rPr>
            </w:pPr>
            <w:r>
              <w:rPr>
                <w:rFonts w:hint="eastAsia" w:ascii="仿宋" w:hAnsi="仿宋" w:eastAsia="仿宋" w:cs="仿宋"/>
                <w:b/>
                <w:color w:val="000000"/>
                <w:sz w:val="22"/>
              </w:rPr>
              <w:t>婚 否</w:t>
            </w:r>
          </w:p>
        </w:tc>
        <w:tc>
          <w:tcPr>
            <w:tcW w:w="20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23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spacing w:before="0" w:beforeAutospacing="0" w:after="0" w:afterAutospacing="0" w:line="460" w:lineRule="exact"/>
              <w:ind w:left="95"/>
              <w:jc w:val="center"/>
              <w:rPr>
                <w:rFonts w:ascii="Calibri" w:hAnsi="Calibri" w:cs="Calibri"/>
                <w:sz w:val="21"/>
                <w:szCs w:val="21"/>
              </w:rPr>
            </w:pPr>
            <w:r>
              <w:rPr>
                <w:rFonts w:hint="eastAsia" w:ascii="仿宋" w:hAnsi="仿宋" w:eastAsia="仿宋" w:cs="仿宋"/>
                <w:b/>
                <w:color w:val="000000"/>
                <w:sz w:val="22"/>
              </w:rPr>
              <w:t>籍 贯</w:t>
            </w:r>
          </w:p>
        </w:tc>
        <w:tc>
          <w:tcPr>
            <w:tcW w:w="3558"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r>
      <w:tr>
        <w:tblPrEx>
          <w:tblCellMar>
            <w:top w:w="0" w:type="dxa"/>
            <w:left w:w="0" w:type="dxa"/>
            <w:bottom w:w="0" w:type="dxa"/>
            <w:right w:w="0" w:type="dxa"/>
          </w:tblCellMar>
        </w:tblPrEx>
        <w:trPr>
          <w:cantSplit/>
          <w:trHeight w:val="676" w:hRule="atLeast"/>
        </w:trPr>
        <w:tc>
          <w:tcPr>
            <w:tcW w:w="1902" w:type="dxa"/>
            <w:vMerge w:val="restart"/>
            <w:tcBorders>
              <w:top w:val="nil"/>
              <w:left w:val="single" w:color="auto" w:sz="8" w:space="0"/>
              <w:right w:val="single" w:color="auto" w:sz="8" w:space="0"/>
            </w:tcBorders>
            <w:shd w:val="clear" w:color="auto" w:fill="auto"/>
            <w:tcMar>
              <w:left w:w="108" w:type="dxa"/>
              <w:right w:w="108" w:type="dxa"/>
            </w:tcMar>
            <w:vAlign w:val="center"/>
          </w:tcPr>
          <w:p>
            <w:pPr>
              <w:pStyle w:val="6"/>
              <w:spacing w:before="0" w:beforeAutospacing="0" w:after="0" w:afterAutospacing="0" w:line="460" w:lineRule="exact"/>
              <w:jc w:val="center"/>
              <w:rPr>
                <w:rFonts w:ascii="Calibri" w:hAnsi="Calibri" w:cs="Calibri"/>
                <w:sz w:val="21"/>
                <w:szCs w:val="21"/>
              </w:rPr>
            </w:pPr>
            <w:r>
              <w:rPr>
                <w:rFonts w:hint="eastAsia" w:ascii="仿宋" w:hAnsi="仿宋" w:eastAsia="仿宋" w:cs="仿宋"/>
                <w:b/>
                <w:color w:val="000000"/>
                <w:sz w:val="22"/>
              </w:rPr>
              <w:t>学习经历</w:t>
            </w:r>
          </w:p>
        </w:tc>
        <w:tc>
          <w:tcPr>
            <w:tcW w:w="182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spacing w:before="0" w:beforeAutospacing="0" w:after="0" w:afterAutospacing="0" w:line="460" w:lineRule="exact"/>
              <w:jc w:val="center"/>
              <w:rPr>
                <w:rFonts w:ascii="Calibri" w:hAnsi="Calibri" w:cs="Calibri"/>
                <w:sz w:val="21"/>
                <w:szCs w:val="21"/>
              </w:rPr>
            </w:pPr>
            <w:r>
              <w:rPr>
                <w:rFonts w:hint="eastAsia" w:ascii="仿宋" w:hAnsi="仿宋" w:eastAsia="仿宋" w:cs="仿宋"/>
                <w:b/>
                <w:color w:val="000000"/>
                <w:sz w:val="22"/>
              </w:rPr>
              <w:t>起止时间</w:t>
            </w:r>
          </w:p>
        </w:tc>
        <w:tc>
          <w:tcPr>
            <w:tcW w:w="257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6"/>
              <w:spacing w:before="0" w:beforeAutospacing="0" w:after="0" w:afterAutospacing="0" w:line="460" w:lineRule="exact"/>
              <w:jc w:val="center"/>
              <w:rPr>
                <w:rFonts w:ascii="Calibri" w:hAnsi="Calibri" w:cs="Calibri"/>
                <w:sz w:val="21"/>
                <w:szCs w:val="21"/>
              </w:rPr>
            </w:pPr>
            <w:r>
              <w:rPr>
                <w:rFonts w:hint="eastAsia" w:ascii="仿宋" w:hAnsi="仿宋" w:eastAsia="仿宋" w:cs="仿宋"/>
                <w:b/>
                <w:color w:val="000000"/>
                <w:sz w:val="22"/>
              </w:rPr>
              <w:t>院校名称</w:t>
            </w:r>
          </w:p>
        </w:tc>
        <w:tc>
          <w:tcPr>
            <w:tcW w:w="90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spacing w:before="0" w:beforeAutospacing="0" w:after="0" w:afterAutospacing="0" w:line="460" w:lineRule="exact"/>
              <w:jc w:val="center"/>
              <w:rPr>
                <w:rFonts w:ascii="Calibri" w:hAnsi="Calibri" w:cs="Calibri"/>
                <w:sz w:val="21"/>
                <w:szCs w:val="21"/>
              </w:rPr>
            </w:pPr>
            <w:r>
              <w:rPr>
                <w:rFonts w:hint="eastAsia" w:ascii="仿宋" w:hAnsi="仿宋" w:eastAsia="仿宋" w:cs="仿宋"/>
                <w:b/>
                <w:color w:val="000000"/>
                <w:sz w:val="22"/>
              </w:rPr>
              <w:t>专业</w:t>
            </w:r>
          </w:p>
        </w:tc>
        <w:tc>
          <w:tcPr>
            <w:tcW w:w="1486" w:type="dxa"/>
            <w:gridSpan w:val="2"/>
            <w:tcBorders>
              <w:top w:val="nil"/>
              <w:left w:val="nil"/>
              <w:bottom w:val="single" w:color="auto" w:sz="8" w:space="0"/>
              <w:right w:val="nil"/>
            </w:tcBorders>
            <w:shd w:val="clear" w:color="auto" w:fill="auto"/>
            <w:tcMar>
              <w:left w:w="108" w:type="dxa"/>
              <w:right w:w="108" w:type="dxa"/>
            </w:tcMar>
            <w:vAlign w:val="center"/>
          </w:tcPr>
          <w:p>
            <w:pPr>
              <w:pStyle w:val="6"/>
              <w:spacing w:before="0" w:beforeAutospacing="0" w:after="0" w:afterAutospacing="0" w:line="460" w:lineRule="exact"/>
              <w:ind w:left="252"/>
              <w:jc w:val="center"/>
              <w:rPr>
                <w:rFonts w:ascii="Calibri" w:hAnsi="Calibri" w:cs="Calibri"/>
                <w:sz w:val="21"/>
                <w:szCs w:val="21"/>
              </w:rPr>
            </w:pPr>
            <w:r>
              <w:rPr>
                <w:rFonts w:hint="eastAsia" w:ascii="仿宋" w:hAnsi="仿宋" w:eastAsia="仿宋" w:cs="仿宋"/>
                <w:b/>
                <w:color w:val="000000"/>
                <w:sz w:val="22"/>
              </w:rPr>
              <w:t>学历</w:t>
            </w:r>
          </w:p>
        </w:tc>
        <w:tc>
          <w:tcPr>
            <w:tcW w:w="11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spacing w:before="0" w:beforeAutospacing="0" w:after="0" w:afterAutospacing="0" w:line="460" w:lineRule="exact"/>
              <w:ind w:left="252"/>
              <w:jc w:val="center"/>
              <w:rPr>
                <w:rFonts w:ascii="Calibri" w:hAnsi="Calibri" w:cs="Calibri"/>
                <w:sz w:val="21"/>
                <w:szCs w:val="21"/>
              </w:rPr>
            </w:pPr>
            <w:r>
              <w:rPr>
                <w:rFonts w:hint="eastAsia" w:ascii="仿宋" w:hAnsi="仿宋" w:eastAsia="仿宋" w:cs="仿宋"/>
                <w:b/>
                <w:color w:val="000000"/>
                <w:sz w:val="22"/>
              </w:rPr>
              <w:t>学位</w:t>
            </w:r>
          </w:p>
        </w:tc>
      </w:tr>
      <w:tr>
        <w:tblPrEx>
          <w:tblCellMar>
            <w:top w:w="0" w:type="dxa"/>
            <w:left w:w="0" w:type="dxa"/>
            <w:bottom w:w="0" w:type="dxa"/>
            <w:right w:w="0" w:type="dxa"/>
          </w:tblCellMar>
        </w:tblPrEx>
        <w:trPr>
          <w:cantSplit/>
          <w:trHeight w:val="454" w:hRule="atLeast"/>
        </w:trPr>
        <w:tc>
          <w:tcPr>
            <w:tcW w:w="1902" w:type="dxa"/>
            <w:vMerge w:val="continue"/>
            <w:tcBorders>
              <w:left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1821"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257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903"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1486" w:type="dxa"/>
            <w:gridSpan w:val="2"/>
            <w:tcBorders>
              <w:top w:val="nil"/>
              <w:left w:val="nil"/>
              <w:bottom w:val="single" w:color="auto" w:sz="8" w:space="0"/>
              <w:right w:val="nil"/>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116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r>
      <w:tr>
        <w:tblPrEx>
          <w:tblCellMar>
            <w:top w:w="0" w:type="dxa"/>
            <w:left w:w="0" w:type="dxa"/>
            <w:bottom w:w="0" w:type="dxa"/>
            <w:right w:w="0" w:type="dxa"/>
          </w:tblCellMar>
        </w:tblPrEx>
        <w:trPr>
          <w:cantSplit/>
          <w:trHeight w:val="285" w:hRule="atLeast"/>
        </w:trPr>
        <w:tc>
          <w:tcPr>
            <w:tcW w:w="1902" w:type="dxa"/>
            <w:vMerge w:val="continue"/>
            <w:tcBorders>
              <w:left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1821" w:type="dxa"/>
            <w:tcBorders>
              <w:top w:val="nil"/>
              <w:left w:val="nil"/>
              <w:bottom w:val="single" w:color="auto" w:sz="4" w:space="0"/>
              <w:right w:val="nil"/>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2574" w:type="dxa"/>
            <w:gridSpan w:val="2"/>
            <w:tcBorders>
              <w:top w:val="nil"/>
              <w:left w:val="single" w:color="auto" w:sz="8" w:space="0"/>
              <w:bottom w:val="single" w:color="auto" w:sz="4" w:space="0"/>
              <w:right w:val="nil"/>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903" w:type="dxa"/>
            <w:tcBorders>
              <w:top w:val="nil"/>
              <w:left w:val="single" w:color="auto" w:sz="8" w:space="0"/>
              <w:bottom w:val="single" w:color="auto" w:sz="4" w:space="0"/>
              <w:right w:val="nil"/>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1486" w:type="dxa"/>
            <w:gridSpan w:val="2"/>
            <w:tcBorders>
              <w:top w:val="nil"/>
              <w:left w:val="single" w:color="auto" w:sz="8" w:space="0"/>
              <w:bottom w:val="single" w:color="auto" w:sz="4" w:space="0"/>
              <w:right w:val="nil"/>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1169"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r>
      <w:tr>
        <w:tblPrEx>
          <w:tblCellMar>
            <w:top w:w="0" w:type="dxa"/>
            <w:left w:w="0" w:type="dxa"/>
            <w:bottom w:w="0" w:type="dxa"/>
            <w:right w:w="0" w:type="dxa"/>
          </w:tblCellMar>
        </w:tblPrEx>
        <w:trPr>
          <w:cantSplit/>
          <w:trHeight w:val="205" w:hRule="atLeast"/>
        </w:trPr>
        <w:tc>
          <w:tcPr>
            <w:tcW w:w="1902" w:type="dxa"/>
            <w:vMerge w:val="continue"/>
            <w:tcBorders>
              <w:left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1821" w:type="dxa"/>
            <w:tcBorders>
              <w:top w:val="single" w:color="auto" w:sz="4" w:space="0"/>
              <w:left w:val="nil"/>
              <w:bottom w:val="single" w:color="auto" w:sz="4" w:space="0"/>
              <w:right w:val="nil"/>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2574" w:type="dxa"/>
            <w:gridSpan w:val="2"/>
            <w:tcBorders>
              <w:top w:val="single" w:color="auto" w:sz="4" w:space="0"/>
              <w:left w:val="single" w:color="auto" w:sz="8" w:space="0"/>
              <w:bottom w:val="single" w:color="auto" w:sz="4" w:space="0"/>
              <w:right w:val="nil"/>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903" w:type="dxa"/>
            <w:tcBorders>
              <w:top w:val="single" w:color="auto" w:sz="4" w:space="0"/>
              <w:left w:val="single" w:color="auto" w:sz="8" w:space="0"/>
              <w:bottom w:val="single" w:color="auto" w:sz="4" w:space="0"/>
              <w:right w:val="nil"/>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1486" w:type="dxa"/>
            <w:gridSpan w:val="2"/>
            <w:tcBorders>
              <w:top w:val="single" w:color="auto" w:sz="4" w:space="0"/>
              <w:left w:val="single" w:color="auto" w:sz="8" w:space="0"/>
              <w:bottom w:val="single" w:color="auto" w:sz="4" w:space="0"/>
              <w:right w:val="nil"/>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1169" w:type="dxa"/>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r>
      <w:tr>
        <w:tblPrEx>
          <w:tblCellMar>
            <w:top w:w="0" w:type="dxa"/>
            <w:left w:w="0" w:type="dxa"/>
            <w:bottom w:w="0" w:type="dxa"/>
            <w:right w:w="0" w:type="dxa"/>
          </w:tblCellMar>
        </w:tblPrEx>
        <w:trPr>
          <w:cantSplit/>
          <w:trHeight w:val="240" w:hRule="atLeast"/>
        </w:trPr>
        <w:tc>
          <w:tcPr>
            <w:tcW w:w="1902"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1821" w:type="dxa"/>
            <w:tcBorders>
              <w:top w:val="single" w:color="auto" w:sz="4" w:space="0"/>
              <w:left w:val="nil"/>
              <w:bottom w:val="single" w:color="auto" w:sz="8" w:space="0"/>
              <w:right w:val="nil"/>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2574" w:type="dxa"/>
            <w:gridSpan w:val="2"/>
            <w:tcBorders>
              <w:top w:val="single" w:color="auto" w:sz="4" w:space="0"/>
              <w:left w:val="single" w:color="auto" w:sz="8" w:space="0"/>
              <w:bottom w:val="single" w:color="auto" w:sz="8" w:space="0"/>
              <w:right w:val="nil"/>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903" w:type="dxa"/>
            <w:tcBorders>
              <w:top w:val="single" w:color="auto" w:sz="4" w:space="0"/>
              <w:left w:val="single" w:color="auto" w:sz="8" w:space="0"/>
              <w:bottom w:val="single" w:color="auto" w:sz="8" w:space="0"/>
              <w:right w:val="nil"/>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1486" w:type="dxa"/>
            <w:gridSpan w:val="2"/>
            <w:tcBorders>
              <w:top w:val="single" w:color="auto" w:sz="4" w:space="0"/>
              <w:left w:val="single" w:color="auto" w:sz="8" w:space="0"/>
              <w:bottom w:val="single" w:color="auto" w:sz="8" w:space="0"/>
              <w:right w:val="nil"/>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c>
          <w:tcPr>
            <w:tcW w:w="1169"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r>
      <w:tr>
        <w:tblPrEx>
          <w:tblCellMar>
            <w:top w:w="0" w:type="dxa"/>
            <w:left w:w="0" w:type="dxa"/>
            <w:bottom w:w="0" w:type="dxa"/>
            <w:right w:w="0" w:type="dxa"/>
          </w:tblCellMar>
        </w:tblPrEx>
        <w:trPr>
          <w:trHeight w:val="469" w:hRule="atLeast"/>
        </w:trPr>
        <w:tc>
          <w:tcPr>
            <w:tcW w:w="190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spacing w:before="0" w:beforeAutospacing="0" w:after="0" w:afterAutospacing="0" w:line="460" w:lineRule="exact"/>
              <w:jc w:val="center"/>
              <w:rPr>
                <w:rFonts w:ascii="Calibri" w:hAnsi="Calibri" w:cs="Calibri"/>
                <w:sz w:val="21"/>
                <w:szCs w:val="21"/>
              </w:rPr>
            </w:pPr>
            <w:r>
              <w:rPr>
                <w:rFonts w:hint="eastAsia" w:ascii="仿宋" w:hAnsi="仿宋" w:eastAsia="仿宋" w:cs="仿宋"/>
                <w:b/>
                <w:color w:val="000000"/>
                <w:sz w:val="22"/>
              </w:rPr>
              <w:t>奖励及荣誉</w:t>
            </w:r>
          </w:p>
        </w:tc>
        <w:tc>
          <w:tcPr>
            <w:tcW w:w="7953"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p>
            <w:pPr>
              <w:spacing w:line="460" w:lineRule="exact"/>
              <w:rPr>
                <w:rFonts w:ascii="微软雅黑" w:hAnsi="微软雅黑" w:eastAsia="微软雅黑" w:cs="微软雅黑"/>
                <w:szCs w:val="21"/>
              </w:rPr>
            </w:pPr>
          </w:p>
        </w:tc>
      </w:tr>
      <w:tr>
        <w:tblPrEx>
          <w:tblCellMar>
            <w:top w:w="0" w:type="dxa"/>
            <w:left w:w="0" w:type="dxa"/>
            <w:bottom w:w="0" w:type="dxa"/>
            <w:right w:w="0" w:type="dxa"/>
          </w:tblCellMar>
        </w:tblPrEx>
        <w:trPr>
          <w:trHeight w:val="496" w:hRule="atLeast"/>
        </w:trPr>
        <w:tc>
          <w:tcPr>
            <w:tcW w:w="1902" w:type="dxa"/>
            <w:tcBorders>
              <w:top w:val="nil"/>
              <w:left w:val="single" w:color="auto" w:sz="8" w:space="0"/>
              <w:bottom w:val="nil"/>
              <w:right w:val="single" w:color="auto" w:sz="8" w:space="0"/>
            </w:tcBorders>
            <w:shd w:val="clear" w:color="auto" w:fill="auto"/>
            <w:tcMar>
              <w:left w:w="108" w:type="dxa"/>
              <w:right w:w="108" w:type="dxa"/>
            </w:tcMar>
            <w:vAlign w:val="center"/>
          </w:tcPr>
          <w:p>
            <w:pPr>
              <w:pStyle w:val="6"/>
              <w:spacing w:before="0" w:beforeAutospacing="0" w:after="0" w:afterAutospacing="0" w:line="460" w:lineRule="exact"/>
              <w:jc w:val="center"/>
              <w:rPr>
                <w:rFonts w:ascii="Calibri" w:hAnsi="Calibri" w:cs="Calibri"/>
                <w:sz w:val="21"/>
                <w:szCs w:val="21"/>
              </w:rPr>
            </w:pPr>
            <w:r>
              <w:rPr>
                <w:rFonts w:hint="eastAsia" w:ascii="仿宋" w:hAnsi="仿宋" w:eastAsia="仿宋" w:cs="仿宋"/>
                <w:b/>
                <w:color w:val="000000"/>
                <w:sz w:val="22"/>
              </w:rPr>
              <w:t>个人简历</w:t>
            </w:r>
          </w:p>
        </w:tc>
        <w:tc>
          <w:tcPr>
            <w:tcW w:w="7953" w:type="dxa"/>
            <w:gridSpan w:val="7"/>
            <w:tcBorders>
              <w:top w:val="nil"/>
              <w:left w:val="nil"/>
              <w:bottom w:val="nil"/>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p>
            <w:pPr>
              <w:spacing w:line="460" w:lineRule="exact"/>
              <w:rPr>
                <w:rFonts w:ascii="微软雅黑" w:hAnsi="微软雅黑" w:eastAsia="微软雅黑" w:cs="微软雅黑"/>
                <w:szCs w:val="21"/>
              </w:rPr>
            </w:pPr>
          </w:p>
          <w:p>
            <w:pPr>
              <w:spacing w:line="460" w:lineRule="exact"/>
              <w:rPr>
                <w:rFonts w:ascii="微软雅黑" w:hAnsi="微软雅黑" w:eastAsia="微软雅黑" w:cs="微软雅黑"/>
                <w:szCs w:val="21"/>
              </w:rPr>
            </w:pPr>
          </w:p>
        </w:tc>
      </w:tr>
      <w:tr>
        <w:tblPrEx>
          <w:tblCellMar>
            <w:top w:w="0" w:type="dxa"/>
            <w:left w:w="0" w:type="dxa"/>
            <w:bottom w:w="0" w:type="dxa"/>
            <w:right w:w="0" w:type="dxa"/>
          </w:tblCellMar>
        </w:tblPrEx>
        <w:trPr>
          <w:trHeight w:val="1240" w:hRule="atLeast"/>
        </w:trPr>
        <w:tc>
          <w:tcPr>
            <w:tcW w:w="190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spacing w:before="0" w:beforeAutospacing="0" w:after="0" w:afterAutospacing="0" w:line="460" w:lineRule="exact"/>
              <w:jc w:val="center"/>
              <w:rPr>
                <w:rFonts w:ascii="Calibri" w:hAnsi="Calibri" w:cs="Calibri"/>
                <w:sz w:val="21"/>
                <w:szCs w:val="21"/>
              </w:rPr>
            </w:pPr>
            <w:r>
              <w:rPr>
                <w:rFonts w:hint="eastAsia" w:ascii="仿宋" w:hAnsi="仿宋" w:eastAsia="仿宋" w:cs="仿宋"/>
                <w:b/>
                <w:color w:val="000000"/>
                <w:sz w:val="22"/>
              </w:rPr>
              <w:t>本人承诺</w:t>
            </w:r>
          </w:p>
        </w:tc>
        <w:tc>
          <w:tcPr>
            <w:tcW w:w="795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spacing w:before="0" w:beforeAutospacing="0" w:after="0" w:afterAutospacing="0" w:line="460" w:lineRule="exact"/>
              <w:ind w:firstLine="420"/>
              <w:jc w:val="both"/>
              <w:rPr>
                <w:rFonts w:ascii="Calibri" w:hAnsi="Calibri" w:cs="Calibri"/>
                <w:sz w:val="21"/>
                <w:szCs w:val="21"/>
              </w:rPr>
            </w:pPr>
            <w:r>
              <w:rPr>
                <w:rFonts w:ascii="仿宋_GB2312" w:hAnsi="Calibri" w:eastAsia="仿宋_GB2312" w:cs="仿宋_GB2312"/>
                <w:color w:val="000000"/>
                <w:sz w:val="21"/>
                <w:szCs w:val="21"/>
              </w:rPr>
              <w:t>本报名表所填写的信息准确无误，所提交的证件、资料和照片真实有效，若有虚假，所产生的一切后果由本人承担。</w:t>
            </w:r>
          </w:p>
          <w:p>
            <w:pPr>
              <w:pStyle w:val="6"/>
              <w:spacing w:before="0" w:beforeAutospacing="0" w:after="0" w:afterAutospacing="0" w:line="460" w:lineRule="exact"/>
              <w:jc w:val="center"/>
              <w:rPr>
                <w:rFonts w:ascii="Calibri" w:hAnsi="Calibri" w:cs="Calibri"/>
                <w:sz w:val="21"/>
                <w:szCs w:val="21"/>
              </w:rPr>
            </w:pPr>
            <w:r>
              <w:rPr>
                <w:rFonts w:ascii="仿宋_GB2312" w:hAnsi="Calibri" w:eastAsia="仿宋_GB2312" w:cs="仿宋_GB2312"/>
                <w:color w:val="000000"/>
                <w:sz w:val="21"/>
                <w:szCs w:val="21"/>
              </w:rPr>
              <w:t xml:space="preserve">　　　　　　　　　　　　　　报名人（签名）： 　　　　年 </w:t>
            </w:r>
            <w:r>
              <w:rPr>
                <w:rFonts w:hint="eastAsia" w:ascii="仿宋_GB2312" w:hAnsi="Calibri" w:eastAsia="仿宋_GB2312" w:cs="仿宋_GB2312"/>
                <w:color w:val="000000"/>
                <w:sz w:val="21"/>
                <w:szCs w:val="21"/>
              </w:rPr>
              <w:t xml:space="preserve">   </w:t>
            </w:r>
            <w:r>
              <w:rPr>
                <w:rFonts w:ascii="仿宋_GB2312" w:hAnsi="Calibri" w:eastAsia="仿宋_GB2312" w:cs="仿宋_GB2312"/>
                <w:color w:val="000000"/>
                <w:sz w:val="21"/>
                <w:szCs w:val="21"/>
              </w:rPr>
              <w:t xml:space="preserve">月 </w:t>
            </w:r>
            <w:r>
              <w:rPr>
                <w:rFonts w:hint="eastAsia" w:ascii="仿宋_GB2312" w:hAnsi="Calibri" w:eastAsia="仿宋_GB2312" w:cs="仿宋_GB2312"/>
                <w:color w:val="000000"/>
                <w:sz w:val="21"/>
                <w:szCs w:val="21"/>
              </w:rPr>
              <w:t xml:space="preserve">  </w:t>
            </w:r>
            <w:r>
              <w:rPr>
                <w:rFonts w:ascii="仿宋_GB2312" w:hAnsi="Calibri" w:eastAsia="仿宋_GB2312" w:cs="仿宋_GB2312"/>
                <w:color w:val="000000"/>
                <w:sz w:val="21"/>
                <w:szCs w:val="21"/>
              </w:rPr>
              <w:t>日</w:t>
            </w:r>
            <w:r>
              <w:rPr>
                <w:rFonts w:ascii="仿宋_GB2312" w:hAnsi="Calibri" w:eastAsia="仿宋_GB2312" w:cs="仿宋_GB2312"/>
                <w:b/>
                <w:color w:val="000000"/>
                <w:sz w:val="21"/>
                <w:szCs w:val="21"/>
              </w:rPr>
              <w:t>　</w:t>
            </w:r>
          </w:p>
        </w:tc>
      </w:tr>
      <w:tr>
        <w:tblPrEx>
          <w:tblCellMar>
            <w:top w:w="0" w:type="dxa"/>
            <w:left w:w="0" w:type="dxa"/>
            <w:bottom w:w="0" w:type="dxa"/>
            <w:right w:w="0" w:type="dxa"/>
          </w:tblCellMar>
        </w:tblPrEx>
        <w:trPr>
          <w:trHeight w:val="416" w:hRule="atLeast"/>
        </w:trPr>
        <w:tc>
          <w:tcPr>
            <w:tcW w:w="190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spacing w:before="0" w:beforeAutospacing="0" w:after="0" w:afterAutospacing="0" w:line="460" w:lineRule="exact"/>
              <w:jc w:val="center"/>
              <w:rPr>
                <w:rFonts w:ascii="Calibri" w:hAnsi="Calibri" w:cs="Calibri"/>
                <w:sz w:val="21"/>
                <w:szCs w:val="21"/>
              </w:rPr>
            </w:pPr>
            <w:r>
              <w:rPr>
                <w:rFonts w:hint="eastAsia" w:ascii="仿宋" w:hAnsi="仿宋" w:eastAsia="仿宋" w:cs="仿宋"/>
                <w:b/>
                <w:color w:val="000000"/>
                <w:sz w:val="22"/>
              </w:rPr>
              <w:t>本人联系方式</w:t>
            </w:r>
          </w:p>
        </w:tc>
        <w:tc>
          <w:tcPr>
            <w:tcW w:w="7953"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r>
      <w:tr>
        <w:tblPrEx>
          <w:tblCellMar>
            <w:top w:w="0" w:type="dxa"/>
            <w:left w:w="0" w:type="dxa"/>
            <w:bottom w:w="0" w:type="dxa"/>
            <w:right w:w="0" w:type="dxa"/>
          </w:tblCellMar>
        </w:tblPrEx>
        <w:trPr>
          <w:trHeight w:val="361" w:hRule="atLeast"/>
        </w:trPr>
        <w:tc>
          <w:tcPr>
            <w:tcW w:w="190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spacing w:before="0" w:beforeAutospacing="0" w:after="0" w:afterAutospacing="0" w:line="460" w:lineRule="exact"/>
              <w:jc w:val="center"/>
              <w:rPr>
                <w:rFonts w:ascii="Calibri" w:hAnsi="Calibri" w:cs="Calibri"/>
                <w:sz w:val="21"/>
                <w:szCs w:val="21"/>
              </w:rPr>
            </w:pPr>
            <w:r>
              <w:rPr>
                <w:rFonts w:hint="eastAsia" w:ascii="仿宋" w:hAnsi="仿宋" w:eastAsia="仿宋" w:cs="仿宋"/>
                <w:b/>
                <w:color w:val="000000"/>
                <w:sz w:val="22"/>
              </w:rPr>
              <w:t>说明</w:t>
            </w:r>
          </w:p>
        </w:tc>
        <w:tc>
          <w:tcPr>
            <w:tcW w:w="7953"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pPr>
              <w:spacing w:line="460" w:lineRule="exact"/>
              <w:rPr>
                <w:rFonts w:ascii="微软雅黑" w:hAnsi="微软雅黑" w:eastAsia="微软雅黑" w:cs="微软雅黑"/>
                <w:szCs w:val="21"/>
              </w:rPr>
            </w:pPr>
          </w:p>
        </w:tc>
      </w:tr>
    </w:tbl>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460" w:lineRule="exact"/>
        <w:jc w:val="both"/>
        <w:textAlignment w:val="auto"/>
        <w:rPr>
          <w:rFonts w:hint="eastAsia" w:ascii="仿宋" w:hAnsi="仿宋" w:eastAsia="仿宋" w:cs="仿宋"/>
          <w:b/>
          <w:color w:val="000000"/>
          <w:sz w:val="22"/>
        </w:rPr>
      </w:pPr>
      <w:r>
        <w:rPr>
          <w:rFonts w:hint="eastAsia" w:ascii="仿宋" w:hAnsi="仿宋" w:eastAsia="仿宋" w:cs="仿宋"/>
          <w:b/>
          <w:color w:val="000000"/>
          <w:sz w:val="22"/>
        </w:rPr>
        <w:t>应聘岗位：                  编号：</w:t>
      </w:r>
      <w:r>
        <w:rPr>
          <w:rFonts w:hint="eastAsia" w:ascii="宋体" w:hAnsi="宋体" w:eastAsia="宋体" w:cs="宋体"/>
          <w:b/>
          <w:color w:val="000000"/>
          <w:sz w:val="22"/>
        </w:rPr>
        <w:t>　　　</w:t>
      </w:r>
      <w:r>
        <w:rPr>
          <w:rFonts w:hint="eastAsia" w:ascii="仿宋" w:hAnsi="仿宋" w:eastAsia="仿宋" w:cs="仿宋"/>
          <w:b/>
          <w:color w:val="000000"/>
          <w:sz w:val="22"/>
        </w:rPr>
        <w:t xml:space="preserve">             填表日期：    年   月   日</w:t>
      </w:r>
    </w:p>
    <w:sectPr>
      <w:footerReference r:id="rId3" w:type="default"/>
      <w:footerReference r:id="rId4" w:type="even"/>
      <w:type w:val="continuous"/>
      <w:pgSz w:w="11906" w:h="16838"/>
      <w:pgMar w:top="1985" w:right="1588" w:bottom="164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580601"/>
    </w:sdtPr>
    <w:sdtEndPr>
      <w:rPr>
        <w:rFonts w:asciiTheme="majorEastAsia" w:hAnsiTheme="majorEastAsia" w:eastAsiaTheme="majorEastAsia"/>
        <w:sz w:val="28"/>
        <w:szCs w:val="28"/>
      </w:rPr>
    </w:sdtEndPr>
    <w:sdtContent>
      <w:p>
        <w:pPr>
          <w:pStyle w:val="4"/>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9350254"/>
    </w:sdtPr>
    <w:sdtContent>
      <w:p>
        <w:pPr>
          <w:pStyle w:val="4"/>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48FBE"/>
    <w:multiLevelType w:val="singleLevel"/>
    <w:tmpl w:val="41248FB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xM2MyMjFiMmIzMDIzZWFmM2ZhMzFjNzdmNTcwNmEifQ=="/>
  </w:docVars>
  <w:rsids>
    <w:rsidRoot w:val="00BB0E3A"/>
    <w:rsid w:val="00026CC8"/>
    <w:rsid w:val="0002788C"/>
    <w:rsid w:val="0006419C"/>
    <w:rsid w:val="0007255E"/>
    <w:rsid w:val="000734C2"/>
    <w:rsid w:val="00083164"/>
    <w:rsid w:val="00090E34"/>
    <w:rsid w:val="000A631A"/>
    <w:rsid w:val="000C4733"/>
    <w:rsid w:val="000C69BE"/>
    <w:rsid w:val="000F51A0"/>
    <w:rsid w:val="00102632"/>
    <w:rsid w:val="00123952"/>
    <w:rsid w:val="001248F7"/>
    <w:rsid w:val="00125F70"/>
    <w:rsid w:val="00126A6A"/>
    <w:rsid w:val="001432CC"/>
    <w:rsid w:val="001702F9"/>
    <w:rsid w:val="00171C70"/>
    <w:rsid w:val="001720CA"/>
    <w:rsid w:val="00175113"/>
    <w:rsid w:val="00183519"/>
    <w:rsid w:val="00183C3C"/>
    <w:rsid w:val="001C597D"/>
    <w:rsid w:val="001C7D9A"/>
    <w:rsid w:val="001D5DC5"/>
    <w:rsid w:val="001D5EC4"/>
    <w:rsid w:val="001D72B7"/>
    <w:rsid w:val="001F4F8C"/>
    <w:rsid w:val="002079C2"/>
    <w:rsid w:val="00257FA1"/>
    <w:rsid w:val="00260602"/>
    <w:rsid w:val="00261E6E"/>
    <w:rsid w:val="0026205A"/>
    <w:rsid w:val="0029488B"/>
    <w:rsid w:val="002B083C"/>
    <w:rsid w:val="002D1248"/>
    <w:rsid w:val="002D1623"/>
    <w:rsid w:val="002E25C8"/>
    <w:rsid w:val="002F6881"/>
    <w:rsid w:val="00301CA6"/>
    <w:rsid w:val="00320636"/>
    <w:rsid w:val="00333E58"/>
    <w:rsid w:val="003A3914"/>
    <w:rsid w:val="003B7E33"/>
    <w:rsid w:val="003C29A5"/>
    <w:rsid w:val="003C7181"/>
    <w:rsid w:val="003E246E"/>
    <w:rsid w:val="003E6DAF"/>
    <w:rsid w:val="003E7E79"/>
    <w:rsid w:val="003E7FC3"/>
    <w:rsid w:val="003F4400"/>
    <w:rsid w:val="00440196"/>
    <w:rsid w:val="0044434F"/>
    <w:rsid w:val="00445903"/>
    <w:rsid w:val="00460BFD"/>
    <w:rsid w:val="00486058"/>
    <w:rsid w:val="004861DE"/>
    <w:rsid w:val="0049011C"/>
    <w:rsid w:val="00491F30"/>
    <w:rsid w:val="004961B7"/>
    <w:rsid w:val="004B13CA"/>
    <w:rsid w:val="004B4A37"/>
    <w:rsid w:val="004C2AC3"/>
    <w:rsid w:val="004E0A36"/>
    <w:rsid w:val="004E324B"/>
    <w:rsid w:val="004F2676"/>
    <w:rsid w:val="004F2AA8"/>
    <w:rsid w:val="00514F24"/>
    <w:rsid w:val="00520470"/>
    <w:rsid w:val="00520CA8"/>
    <w:rsid w:val="00530404"/>
    <w:rsid w:val="00547E73"/>
    <w:rsid w:val="005829D1"/>
    <w:rsid w:val="005959CF"/>
    <w:rsid w:val="005A1EA9"/>
    <w:rsid w:val="005C2E6F"/>
    <w:rsid w:val="005D1850"/>
    <w:rsid w:val="005D1EF6"/>
    <w:rsid w:val="005D622F"/>
    <w:rsid w:val="005E5A19"/>
    <w:rsid w:val="005F596D"/>
    <w:rsid w:val="006031E2"/>
    <w:rsid w:val="0060536B"/>
    <w:rsid w:val="006207A8"/>
    <w:rsid w:val="00621938"/>
    <w:rsid w:val="0063543D"/>
    <w:rsid w:val="006433FC"/>
    <w:rsid w:val="0066512C"/>
    <w:rsid w:val="006768D4"/>
    <w:rsid w:val="0069203E"/>
    <w:rsid w:val="006B4C17"/>
    <w:rsid w:val="006D1233"/>
    <w:rsid w:val="006D2865"/>
    <w:rsid w:val="006D73B0"/>
    <w:rsid w:val="006E73BC"/>
    <w:rsid w:val="006F5B77"/>
    <w:rsid w:val="007676E1"/>
    <w:rsid w:val="0077263C"/>
    <w:rsid w:val="00796297"/>
    <w:rsid w:val="007A5CE2"/>
    <w:rsid w:val="007D2FDE"/>
    <w:rsid w:val="007E2A63"/>
    <w:rsid w:val="007F32D4"/>
    <w:rsid w:val="00836356"/>
    <w:rsid w:val="0088460C"/>
    <w:rsid w:val="0089624C"/>
    <w:rsid w:val="008A0207"/>
    <w:rsid w:val="008C4BBA"/>
    <w:rsid w:val="008F06AE"/>
    <w:rsid w:val="0090178E"/>
    <w:rsid w:val="00912643"/>
    <w:rsid w:val="00925C3F"/>
    <w:rsid w:val="009328AC"/>
    <w:rsid w:val="00933A93"/>
    <w:rsid w:val="009363B4"/>
    <w:rsid w:val="00955CBB"/>
    <w:rsid w:val="009611EF"/>
    <w:rsid w:val="009629DD"/>
    <w:rsid w:val="00964BEA"/>
    <w:rsid w:val="00973B9F"/>
    <w:rsid w:val="009857E2"/>
    <w:rsid w:val="009A16D6"/>
    <w:rsid w:val="009B7399"/>
    <w:rsid w:val="009C514F"/>
    <w:rsid w:val="009D2F84"/>
    <w:rsid w:val="009F4EE2"/>
    <w:rsid w:val="00A1047F"/>
    <w:rsid w:val="00A12492"/>
    <w:rsid w:val="00A228DE"/>
    <w:rsid w:val="00A351AA"/>
    <w:rsid w:val="00A35701"/>
    <w:rsid w:val="00A41926"/>
    <w:rsid w:val="00A45E34"/>
    <w:rsid w:val="00A652F7"/>
    <w:rsid w:val="00A830B7"/>
    <w:rsid w:val="00AB7E80"/>
    <w:rsid w:val="00AC2DAE"/>
    <w:rsid w:val="00AE03A3"/>
    <w:rsid w:val="00B24032"/>
    <w:rsid w:val="00B24613"/>
    <w:rsid w:val="00B24DBD"/>
    <w:rsid w:val="00B40815"/>
    <w:rsid w:val="00B62522"/>
    <w:rsid w:val="00B678C6"/>
    <w:rsid w:val="00B67DF7"/>
    <w:rsid w:val="00B9360B"/>
    <w:rsid w:val="00B95434"/>
    <w:rsid w:val="00B969A3"/>
    <w:rsid w:val="00B97C64"/>
    <w:rsid w:val="00BA4086"/>
    <w:rsid w:val="00BA5084"/>
    <w:rsid w:val="00BB0E3A"/>
    <w:rsid w:val="00BE1A6D"/>
    <w:rsid w:val="00BF6081"/>
    <w:rsid w:val="00C15E19"/>
    <w:rsid w:val="00C36E28"/>
    <w:rsid w:val="00C42AF6"/>
    <w:rsid w:val="00C5096B"/>
    <w:rsid w:val="00C66CDB"/>
    <w:rsid w:val="00C678FF"/>
    <w:rsid w:val="00C72C30"/>
    <w:rsid w:val="00C932A3"/>
    <w:rsid w:val="00C95D83"/>
    <w:rsid w:val="00CC0877"/>
    <w:rsid w:val="00D129B2"/>
    <w:rsid w:val="00D131C0"/>
    <w:rsid w:val="00D3219C"/>
    <w:rsid w:val="00D324B0"/>
    <w:rsid w:val="00D616EC"/>
    <w:rsid w:val="00D72242"/>
    <w:rsid w:val="00D74AC1"/>
    <w:rsid w:val="00DA6068"/>
    <w:rsid w:val="00DA6A4A"/>
    <w:rsid w:val="00DB3D9B"/>
    <w:rsid w:val="00DC3B38"/>
    <w:rsid w:val="00DD2843"/>
    <w:rsid w:val="00DD71E2"/>
    <w:rsid w:val="00DE12AB"/>
    <w:rsid w:val="00E05852"/>
    <w:rsid w:val="00E14928"/>
    <w:rsid w:val="00E2097A"/>
    <w:rsid w:val="00E40065"/>
    <w:rsid w:val="00E4532C"/>
    <w:rsid w:val="00E54381"/>
    <w:rsid w:val="00E66944"/>
    <w:rsid w:val="00E72768"/>
    <w:rsid w:val="00E744E1"/>
    <w:rsid w:val="00E7530F"/>
    <w:rsid w:val="00E774A2"/>
    <w:rsid w:val="00E93253"/>
    <w:rsid w:val="00EB04E8"/>
    <w:rsid w:val="00EC251C"/>
    <w:rsid w:val="00EC4E73"/>
    <w:rsid w:val="00EE4E5B"/>
    <w:rsid w:val="00EF635C"/>
    <w:rsid w:val="00F06254"/>
    <w:rsid w:val="00F06A6D"/>
    <w:rsid w:val="00F218F0"/>
    <w:rsid w:val="00F24290"/>
    <w:rsid w:val="00F3131C"/>
    <w:rsid w:val="00F5311F"/>
    <w:rsid w:val="00F55616"/>
    <w:rsid w:val="00F6307A"/>
    <w:rsid w:val="00F651A8"/>
    <w:rsid w:val="00F657C6"/>
    <w:rsid w:val="00F832CD"/>
    <w:rsid w:val="00F9451E"/>
    <w:rsid w:val="00FC1B31"/>
    <w:rsid w:val="00FD15A8"/>
    <w:rsid w:val="00FE07A1"/>
    <w:rsid w:val="00FE3BFB"/>
    <w:rsid w:val="00FE3E0D"/>
    <w:rsid w:val="00FE5120"/>
    <w:rsid w:val="00FF0A7C"/>
    <w:rsid w:val="021C29C7"/>
    <w:rsid w:val="03DE5A5A"/>
    <w:rsid w:val="04D608AB"/>
    <w:rsid w:val="0612237E"/>
    <w:rsid w:val="07592C74"/>
    <w:rsid w:val="09173EE8"/>
    <w:rsid w:val="09AE684C"/>
    <w:rsid w:val="0A2838A1"/>
    <w:rsid w:val="0A7D421F"/>
    <w:rsid w:val="0A9F3385"/>
    <w:rsid w:val="0BA37CB5"/>
    <w:rsid w:val="0D2B020C"/>
    <w:rsid w:val="11626950"/>
    <w:rsid w:val="12B72298"/>
    <w:rsid w:val="13113480"/>
    <w:rsid w:val="13771BC3"/>
    <w:rsid w:val="13A10F7E"/>
    <w:rsid w:val="145C30F7"/>
    <w:rsid w:val="151E65FF"/>
    <w:rsid w:val="156404B5"/>
    <w:rsid w:val="17CF1E32"/>
    <w:rsid w:val="1A6A7BF0"/>
    <w:rsid w:val="1A951111"/>
    <w:rsid w:val="1B680BB9"/>
    <w:rsid w:val="1C71170A"/>
    <w:rsid w:val="1CFC5477"/>
    <w:rsid w:val="21333432"/>
    <w:rsid w:val="21CC4497"/>
    <w:rsid w:val="247251E7"/>
    <w:rsid w:val="25435E19"/>
    <w:rsid w:val="25EB71E4"/>
    <w:rsid w:val="2A043BBD"/>
    <w:rsid w:val="2BD14B5A"/>
    <w:rsid w:val="2C3A5674"/>
    <w:rsid w:val="2DE109D7"/>
    <w:rsid w:val="30DB58C9"/>
    <w:rsid w:val="33992B25"/>
    <w:rsid w:val="33E32A95"/>
    <w:rsid w:val="33E80C12"/>
    <w:rsid w:val="33F56A23"/>
    <w:rsid w:val="353C06AF"/>
    <w:rsid w:val="36566446"/>
    <w:rsid w:val="369B7657"/>
    <w:rsid w:val="36B76E9A"/>
    <w:rsid w:val="38B13162"/>
    <w:rsid w:val="3C12216A"/>
    <w:rsid w:val="3CCD7E3F"/>
    <w:rsid w:val="3EC51715"/>
    <w:rsid w:val="3FDD45CA"/>
    <w:rsid w:val="401D732F"/>
    <w:rsid w:val="419B49AF"/>
    <w:rsid w:val="44935E12"/>
    <w:rsid w:val="471274C2"/>
    <w:rsid w:val="48EE7ABB"/>
    <w:rsid w:val="4BFE6267"/>
    <w:rsid w:val="4CE74F4D"/>
    <w:rsid w:val="4FD277EE"/>
    <w:rsid w:val="50A603C2"/>
    <w:rsid w:val="53F20C19"/>
    <w:rsid w:val="545253A1"/>
    <w:rsid w:val="54977258"/>
    <w:rsid w:val="558772CD"/>
    <w:rsid w:val="57430FD1"/>
    <w:rsid w:val="574F3E1A"/>
    <w:rsid w:val="58651B9A"/>
    <w:rsid w:val="5ECE7D1A"/>
    <w:rsid w:val="5FCA6734"/>
    <w:rsid w:val="604D6251"/>
    <w:rsid w:val="6223037D"/>
    <w:rsid w:val="643C6A51"/>
    <w:rsid w:val="672901E4"/>
    <w:rsid w:val="684352D5"/>
    <w:rsid w:val="6ADC37BF"/>
    <w:rsid w:val="6BB169FA"/>
    <w:rsid w:val="6C9A56E0"/>
    <w:rsid w:val="6F1D55B5"/>
    <w:rsid w:val="723D63E4"/>
    <w:rsid w:val="738844E4"/>
    <w:rsid w:val="738F5872"/>
    <w:rsid w:val="75BE243F"/>
    <w:rsid w:val="764010A6"/>
    <w:rsid w:val="76895F06"/>
    <w:rsid w:val="769F1B27"/>
    <w:rsid w:val="77297D8C"/>
    <w:rsid w:val="781C1942"/>
    <w:rsid w:val="784A620C"/>
    <w:rsid w:val="79A778D3"/>
    <w:rsid w:val="7B171175"/>
    <w:rsid w:val="7BC938EC"/>
    <w:rsid w:val="7CB77BE8"/>
    <w:rsid w:val="7F64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8"/>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adjustRightInd w:val="0"/>
      <w:snapToGrid w:val="0"/>
      <w:spacing w:before="100" w:beforeAutospacing="1" w:after="100" w:afterAutospacing="1"/>
      <w:jc w:val="left"/>
    </w:pPr>
    <w:rPr>
      <w:rFonts w:ascii="Tahoma" w:hAnsi="Tahoma" w:eastAsia="微软雅黑" w:cs="Times New Roman"/>
      <w:kern w:val="0"/>
      <w:sz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paragraph" w:customStyle="1" w:styleId="11">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 w:type="character" w:customStyle="1" w:styleId="15">
    <w:name w:val="批注框文本 Char"/>
    <w:basedOn w:val="8"/>
    <w:link w:val="3"/>
    <w:semiHidden/>
    <w:qFormat/>
    <w:uiPriority w:val="99"/>
    <w:rPr>
      <w:kern w:val="2"/>
      <w:sz w:val="18"/>
      <w:szCs w:val="18"/>
    </w:rPr>
  </w:style>
  <w:style w:type="character" w:customStyle="1" w:styleId="16">
    <w:name w:val="书籍标题1"/>
    <w:basedOn w:val="8"/>
    <w:qFormat/>
    <w:uiPriority w:val="33"/>
    <w:rPr>
      <w:b/>
      <w:bCs/>
      <w:i/>
      <w:iCs/>
      <w:spacing w:val="5"/>
    </w:rPr>
  </w:style>
  <w:style w:type="paragraph" w:customStyle="1" w:styleId="17">
    <w:name w:val="正文1"/>
    <w:basedOn w:val="1"/>
    <w:qFormat/>
    <w:uiPriority w:val="0"/>
    <w:pPr>
      <w:spacing w:line="360" w:lineRule="auto"/>
      <w:ind w:firstLine="480" w:firstLineChars="200"/>
    </w:pPr>
    <w:rPr>
      <w:rFonts w:ascii="宋体" w:hAnsi="宋体" w:eastAsia="宋体" w:cs="Times New Roman"/>
      <w:bCs/>
      <w:color w:val="000000"/>
      <w:sz w:val="24"/>
      <w:szCs w:val="21"/>
    </w:rPr>
  </w:style>
  <w:style w:type="character" w:customStyle="1" w:styleId="18">
    <w:name w:val="日期 Char"/>
    <w:basedOn w:val="8"/>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898E2-E9AE-4901-B3CB-EE477814152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4682</Words>
  <Characters>4926</Characters>
  <Lines>39</Lines>
  <Paragraphs>11</Paragraphs>
  <TotalTime>15</TotalTime>
  <ScaleCrop>false</ScaleCrop>
  <LinksUpToDate>false</LinksUpToDate>
  <CharactersWithSpaces>5010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2022-07-28T06:01:00Z</dcterms:created>
  <dc:creator>WRGHO</dc:creator>
  <cp:lastModifiedBy>86132</cp:lastModifiedBy>
  <cp:lastPrinted>2022-05-19T06:32:00Z</cp:lastPrinted>
  <dcterms:modified xsi:type="dcterms:W3CDTF">2022-07-28T10:44:40Z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D32151F308164A5D9DC562F7FD65DEF8</vt:lpwstr>
  </property>
</Properties>
</file>