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黑体" w:hAnsi="黑体" w:eastAsia="黑体" w:cs="黑体"/>
        </w:rPr>
      </w:pPr>
      <w:bookmarkStart w:id="0" w:name="_GoBack"/>
      <w:bookmarkEnd w:id="0"/>
      <w:r>
        <w:rPr>
          <w:rFonts w:hint="eastAsia" w:ascii="黑体" w:hAnsi="黑体" w:eastAsia="黑体" w:cs="黑体"/>
        </w:rPr>
        <w:t>附件4</w:t>
      </w:r>
    </w:p>
    <w:p>
      <w:pPr>
        <w:pStyle w:val="2"/>
        <w:ind w:left="640"/>
      </w:pP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浑源县2022年公开招聘大学毕业生到村工作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考试期间疫情防控须知</w:t>
      </w:r>
    </w:p>
    <w:p>
      <w:pPr>
        <w:spacing w:line="600" w:lineRule="exact"/>
      </w:pPr>
      <w:r>
        <w:rPr>
          <w:rFonts w:hint="eastAsia"/>
        </w:rPr>
        <w:t> </w:t>
      </w:r>
    </w:p>
    <w:p>
      <w:pPr>
        <w:spacing w:line="600" w:lineRule="exact"/>
        <w:ind w:firstLine="640" w:firstLineChars="20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一、考生须严格遵守考试疫情防控管理要求，诚信考试。凡违反我省常态化疫情防控有关规定，隐瞒、虚报旅居史、接触史、健康状况等疫情防控重点信息的，一经查实不予录用，造成严重后果的将依法依规追究责任。</w:t>
      </w:r>
    </w:p>
    <w:p>
      <w:pPr>
        <w:spacing w:line="600" w:lineRule="exact"/>
        <w:ind w:firstLine="640" w:firstLineChars="20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二、为保证考生身体健康，根据新冠肺炎常态化疫情防控有关规定，实行考生健康信息监测制度，考生应在考前提前准备手机健康码绿码、通信大数据行程卡，如实监测个人7天内中高风险地区旅居史和个人健康状况。</w:t>
      </w:r>
    </w:p>
    <w:p>
      <w:pPr>
        <w:spacing w:line="600" w:lineRule="exact"/>
        <w:ind w:firstLine="640" w:firstLineChars="20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三、对在第一入境点隔离期满来（返）浑考生，抵浑后须进行7天居家健康监测，分别于第1、3、7天各进行1次核酸检测。</w:t>
      </w:r>
    </w:p>
    <w:p>
      <w:pPr>
        <w:spacing w:line="600" w:lineRule="exact"/>
        <w:ind w:firstLine="640" w:firstLineChars="20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四、考生进入笔试考点参加笔试，应当主动出示手机健康码绿码(山西健康码绿码)、通信大数据行程卡和5天内核酸检测阴性证明，无法提供健康码绿码、通信大数据行程卡和5天内核酸检测阴性证明的，不得进入考点。</w:t>
      </w:r>
    </w:p>
    <w:p>
      <w:pPr>
        <w:spacing w:line="600" w:lineRule="exact"/>
        <w:ind w:firstLine="640" w:firstLineChars="20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五、考生要做好个人防护，自备一次性使用医用口罩或医用外科口罩，除核验考生身份时按要求及时摘戴口罩外，进入笔试考点、参加笔试应当全程佩戴口罩。在考试过程中身体如有不适可举手报告监考人员。</w:t>
      </w:r>
    </w:p>
    <w:p>
      <w:pPr>
        <w:spacing w:line="600" w:lineRule="exact"/>
        <w:ind w:firstLine="640" w:firstLineChars="20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六、考生参加考试须符合以下疫情防控健康监测要求：</w:t>
      </w:r>
    </w:p>
    <w:p>
      <w:pPr>
        <w:spacing w:line="600" w:lineRule="exact"/>
        <w:ind w:firstLine="640" w:firstLineChars="20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1.所有考生必须按要求主动接受体温测量，经现场卫生专业人员确认有可疑症状的（体温37.3℃以上，出现持续干咳、乏力、呼吸困难等症状），立即就近到发热门诊或定点医院进一步诊疗；考试期间出现发热（体温超过37.3℃）的，经综合评估不符合条件者终止考试或不得在普通考场考试。</w:t>
      </w:r>
    </w:p>
    <w:p>
      <w:pPr>
        <w:spacing w:line="600" w:lineRule="exact"/>
        <w:ind w:firstLine="640" w:firstLineChars="20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2.考前7天内有新冠肺炎疫情中高风险地区所在县（直辖市的乡镇、街道，根据全国疫情发展情况确定）旅居史的考生，须集中隔离和居家健康监测各满7天且第1、3、7、10、14天5次核酸检测结果均为阴性，否则不得参加考试。</w:t>
      </w:r>
    </w:p>
    <w:p>
      <w:pPr>
        <w:spacing w:line="600" w:lineRule="exact"/>
        <w:ind w:firstLine="640" w:firstLineChars="20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3. 考前7天内有病例报告但尚未调整风险等级所在县（直辖市的乡镇、街道，根据全国疫情发展情况确定）旅居史的考生，须居家健康监测满7天且第1、3、7天3次核酸检测结果均为阴性，否则不得参加考试。</w:t>
      </w:r>
    </w:p>
    <w:p>
      <w:pPr>
        <w:spacing w:line="600" w:lineRule="exact"/>
        <w:ind w:firstLine="640" w:firstLineChars="20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4.健康码非绿码的考生，不得参加考试。通信大数据行程卡带星号的考生，须经县疾控中心综合分析研判后决定能否参加考试。</w:t>
      </w:r>
    </w:p>
    <w:p>
      <w:pPr>
        <w:spacing w:line="600" w:lineRule="exact"/>
        <w:ind w:firstLine="640" w:firstLineChars="200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</w:rPr>
        <w:t>本须知根据疫情防控需要，动态适时调整。</w:t>
      </w:r>
    </w:p>
    <w:p/>
    <w:sectPr>
      <w:pgSz w:w="11906" w:h="16838"/>
      <w:pgMar w:top="1871" w:right="1701" w:bottom="170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方正舒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JmZTQ1ODI3MTk4Y2U3YmE4MmMzOWQ0YTE5ODkxYmMifQ=="/>
  </w:docVars>
  <w:rsids>
    <w:rsidRoot w:val="00B356BB"/>
    <w:rsid w:val="000F7ECA"/>
    <w:rsid w:val="00593056"/>
    <w:rsid w:val="00B356BB"/>
    <w:rsid w:val="00F2366A"/>
    <w:rsid w:val="071455EE"/>
    <w:rsid w:val="0C154765"/>
    <w:rsid w:val="10E60D04"/>
    <w:rsid w:val="11C60317"/>
    <w:rsid w:val="1D7A4126"/>
    <w:rsid w:val="38AC33A6"/>
    <w:rsid w:val="4ADC34C9"/>
    <w:rsid w:val="56CC1C19"/>
    <w:rsid w:val="58E8468A"/>
    <w:rsid w:val="7F7E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640" w:lineRule="exact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qFormat/>
    <w:uiPriority w:val="0"/>
    <w:pPr>
      <w:ind w:left="420" w:leftChars="200"/>
      <w:jc w:val="center"/>
    </w:pPr>
    <w:rPr>
      <w:rFonts w:eastAsia="方正小标宋简体"/>
      <w:sz w:val="44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rFonts w:ascii="Times New Roman" w:hAnsi="Times New Roman" w:eastAsia="仿宋_GB2312" w:cs="Times New Roman"/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rFonts w:ascii="Times New Roman" w:hAnsi="Times New Roman" w:eastAsia="仿宋_GB2312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892</Words>
  <Characters>907</Characters>
  <Lines>6</Lines>
  <Paragraphs>1</Paragraphs>
  <TotalTime>21</TotalTime>
  <ScaleCrop>false</ScaleCrop>
  <LinksUpToDate>false</LinksUpToDate>
  <CharactersWithSpaces>909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2021-09-16T16:10:00Z</dcterms:created>
  <dc:creator>Administrator</dc:creator>
  <cp:lastModifiedBy>miaomiao</cp:lastModifiedBy>
  <cp:lastPrinted>2021-09-22T20:55:00Z</cp:lastPrinted>
  <dcterms:modified xsi:type="dcterms:W3CDTF">2022-06-30T07:01:49Z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  <property fmtid="{D5CDD505-2E9C-101B-9397-08002B2CF9AE}" pid="3" name="ICV">
    <vt:lpwstr>4A0A1B48A9804F0F85571D9020CE2616</vt:lpwstr>
  </property>
</Properties>
</file>