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第四师可克达拉市政府性融资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担保有限公司招聘岗位及条件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担保业务部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（一）经理1人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（1）主持管理部门各项工作，贯彻执行公司相关决议和工作部署；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（2）主持制定和推动落实部门年度工作计划；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（3）主持建立公司融资担保业务相关制度及管理办法；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（4）主持开展与金融机构、政策性担保机构、企业客户间的沟通交流和业务合作，拓展融资担保和非融资担保业务合作领域。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（5）主持带领团队组织起草项目尽调方案；根据公司项目决策组织与客户签订协议；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（6）主持对本部门保后管理的落实情况进行检查、监督，加强担保业务的风险管理和监测，对检查过程中发现的问题、重大事项及时上报。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（1）具备大学本科(含)以上学历，年龄在45周岁(含)以下。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（2）在国有企业或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民营企业中层副职(或同层级)以上岗位工作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年(含)以上，或具有担保、银行、保险、证券、基金、资产管理等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年(含)以上工作经历及团队管理经验；具备融资担保和非融资担保项目经验的优先。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（3）熟悉国家宏观经济政策和担保行业相关法律法规。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（4）具有较强的企业管理、财务分析等基础知识，有较强的项目分析与判断能力。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（5）具有较强的沟通和表达能力、客户开发能力、团队协作精神。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（6）具有良好的职业操守及行为规范。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业务主办</w:t>
      </w:r>
      <w:r>
        <w:rPr>
          <w:rFonts w:hint="eastAsia" w:ascii="楷体_GB2312" w:hAnsi="楷体_GB2312" w:eastAsia="楷体_GB2312" w:cs="楷体_GB2312"/>
          <w:sz w:val="32"/>
          <w:szCs w:val="32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（1）贯彻执行公司相关决议和工作部署，落实部门年度工作计划。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（2）参与推动与金融机构、政策性担保机构、企业客户间的沟通交流和业务合作，开展融资担保和非融资担保业务合作。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（3）参与起草项目尽调方案，根据公司项目决策组织与客户签订协议。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（4）参与项目保后管理，加强担保业务的风险管理和监测，对检查过程中发现的问题、重大事项及时上报。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具备大学本科(含)以上学历，年龄在35周岁(含)以下。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（2）在相关行业、相关岗位工作2年(含)以上，或具有担保、银行、保险、证券、基金、资产管理等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年(含)以上工作经历。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（3）熟悉国家宏观经济政策和担保行业相关法律法规。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（4）具有较强的企业管理、财务分析等基础知识，有较强的项目分析与判断能力。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（5）具有较强的沟通和表达能力、客户开发能力、团队协作精神。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（6）具有良好的职业操守及行为规范。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二、风险管理部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（一）经理1人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管理部门各项工作，贯彻执行公司相关决议和工作部署；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制定和推动落实部门年度工作计划；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（3）负责制定公司法务、合规、内控、项目评审等有关办法制度；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组织本部门参与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公司前台部门对项目的现场尽调；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协助担保业务部完善担保业务流程、开发业务新品种、创新反担保措施及风险控制手段；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（5）组织公司上会项目的审议；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处理公司押品、保全等有关事务。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（1）具备大学本科(含)以上学历，年龄在45周岁(含)以下。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（2）在国有企业或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民营企业中层副职(或同层级)以上岗位工作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年(含)以上，或在具有担保、银行、保险、证券、基金、资产管理等从事担保、法务、风控、内控、审计等相关工作经历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年(含)以上工作经历并具备团队管理经验。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（3）熟悉国家宏观经济政策和金融监管行业相关法律法规；熟悉现代企业经营管理，有较强的的企业风险管理知识技能。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（4）具备较强的逻辑分析能力、独立思考能力、交流和沟通能力，具有严谨的工作态度和团队协作精神。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（5）具有良好的职业操守及行为规范。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（6）具有国家法律职业资格、FRM等从业资格的优先。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业务主办</w:t>
      </w:r>
      <w:r>
        <w:rPr>
          <w:rFonts w:hint="eastAsia" w:ascii="楷体_GB2312" w:hAnsi="楷体_GB2312" w:eastAsia="楷体_GB2312" w:cs="楷体_GB2312"/>
          <w:sz w:val="32"/>
          <w:szCs w:val="32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（1）贯彻执行公司相关决议和工作部署，落实部门年度工作计划。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（2）参与制定公司法务、合规、内控、项目评审等有关办法制度。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项目现场尽调，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协助再担保业务部完善担保业务流程、开发业务新品种、创新反担保措施及风险控制手段；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公司上会项目的审议；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处理公司押品、保全等有关事务。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（1）具备大学本科(含)以上学历，年龄在35周岁(含)以下。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（2）在相关行业、相关岗位工作2年(含)以上，或在具有担保、银行、保险、证券、基金、资产管理等从事担保、法务、风控、内控、审计等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1年（含）以上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（3）熟悉国家宏观经济政策和金融监管行业相关法律法规；熟悉现代企业经营管理，有较强的的企业风险管理知识技能。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（4）具备较强的逻辑分析能力、独立思考能力、交流和沟通能力，具有严谨的工作态度和团队协作精神。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（5）具有良好的职业操守及行为规范。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综合</w:t>
      </w:r>
      <w:r>
        <w:rPr>
          <w:rFonts w:hint="eastAsia" w:ascii="黑体" w:hAnsi="黑体" w:eastAsia="黑体" w:cs="黑体"/>
          <w:sz w:val="32"/>
          <w:szCs w:val="32"/>
        </w:rPr>
        <w:t>管理部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财务主办会计</w:t>
      </w:r>
      <w:r>
        <w:rPr>
          <w:rFonts w:hint="eastAsia" w:ascii="楷体_GB2312" w:hAnsi="楷体_GB2312" w:eastAsia="楷体_GB2312" w:cs="楷体_GB2312"/>
          <w:sz w:val="32"/>
          <w:szCs w:val="32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（1）负责本部门的各项工作，严格执行公司的财务管理规章制度和业务操作规范，贯彻公司会议的相关决议和工作部署；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（2）制订和完善公司财务管理类中、长期发展战略和相关规章制度，负责部门的年度工作计划；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（3）制定公司资金和资产的调配、运作、处置等方案；严格执行；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（4）负责与财政、税务、审计、工商等部门的协调工作，落实各项税收优惠政策，保证各类税收足额缴付；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（5）落实对外提供财务会计报告的及时性和有效性，并对各项财务指标进行财务分析；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负责搭建公司绩效考核体系，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审核各类财务开支，具体计算公司员工的工资及福利待遇；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1.具备大学本科(含)以上学历，会计、审计及相关专业，年龄在4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2.在国有企业或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民营企业财务部门工作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初级及以上会计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从事会计工作3年（含）以上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3.具备财务专业知识与技能，必要的财务税务政策和法律知识，熟悉会计工作规范和财税政策法规。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4.具有财务管理工作经历。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办公室负责人</w:t>
      </w:r>
      <w:r>
        <w:rPr>
          <w:rFonts w:hint="eastAsia" w:ascii="楷体_GB2312" w:hAnsi="楷体_GB2312" w:eastAsia="楷体_GB2312" w:cs="楷体_GB2312"/>
          <w:sz w:val="32"/>
          <w:szCs w:val="32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管理开展本部门的各项工作，严格执行公司的业务操作规范、审批程序，贯彻公司相关决议和工作部署；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（2）负责公司文字审核、日常接待等日常行政管理工作，组织公司会议和文件起草工作，督办、检查公司会议各项决议执行情况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）组织落实公司的档案管理、社会综合治理、企业文化建设等相关工作。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）组织做好公司资产管理工作；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）组织做好公司党建、群团等工作；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）完成公司领导交办的事项及行政管理有关的其他工作。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（1）具备大学本科(含)以上学历，年龄在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周岁(含)以下。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（3）具备较强的文字功底、熟练掌握公文格式及要求，擅长各种公文题材的写作，能独立完成领导讲话、总结报告等各类文字材料工作。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（4）具有良好的政治素养，较强计划与执行能力、分析能力、沟通能力;讲究工作效率，具有较强的团队合作意识。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具有机关及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型企事业单位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年以上相关工作经历者优先。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年龄、工作年限统计截止时间为2021年12月31日。学历须于2021年12月31日前取得。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1.应聘人员须确保上传证照真实，如有造假，将取消面试资格。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2.面试通过后，其他相关资料原件须后续带到现场进行审核。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E0MmZhN2NhMWQ1N2ViN2MwMTI5YWZiMDJjYTcifQ=="/>
  </w:docVars>
  <w:rsids>
    <w:rsidRoot w:val="43C4379A"/>
    <w:rsid w:val="43C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2022-06-24T11:40:00Z</dcterms:created>
  <dc:creator>四月</dc:creator>
  <cp:lastModifiedBy>四月</cp:lastModifiedBy>
  <dcterms:modified xsi:type="dcterms:W3CDTF">2022-06-24T11:59:43Z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2E3CF3F6CEC24DBDB10BC602D5714482</vt:lpwstr>
  </property>
</Properties>
</file>