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rPr>
          <w:sz w:val="32"/>
          <w:szCs w:val="32"/>
        </w:rPr>
      </w:pPr>
      <w:r>
        <w:rPr>
          <w:rStyle w:val="5"/>
          <w:rFonts w:ascii="仿宋_GB2312" w:eastAsia="仿宋_GB2312" w:cs="仿宋_GB2312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1310"/>
        <w:rPr>
          <w:sz w:val="32"/>
          <w:szCs w:val="32"/>
        </w:rPr>
      </w:pPr>
      <w:bookmarkStart w:id="0" w:name="_GoBack"/>
      <w:r>
        <w:rPr>
          <w:rStyle w:val="5"/>
          <w:sz w:val="32"/>
          <w:szCs w:val="32"/>
        </w:rPr>
        <w:t>岗位职责及任职条件</w:t>
      </w:r>
    </w:p>
    <w:bookmarkEnd w:id="0"/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一、企业服务岗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岗位职责：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1、维护泰安地区政府关系及企业关系，充分了解政府及企业需求；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2、负责泰安地区企业的服务活动组织、策划和后续服务跟进，包括企业培训会、企业投融资对接会、游学对标服务、企业各类精准服务等方面；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3、拓展所负责地区优质企业，开展推荐业务；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4、完成公司下达的销售目标及其他工作安排。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任职条件：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1、大学本科及以上学历，法律，财务，金融，经济及相关专业；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2、具有5年以上企业综合金融服务相关工作经验，年龄35周岁以下；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3、熟悉资本市场业务及银行、信托、证券、保险、私募基金等各类金融市场业务，具备为企业提供综合金融服务的能力；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4、有一定的社会资源，熟悉当地经济发展情况，具备维护好地方政府及企业关系；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5、有当地政府或者基金、银行、担保业务工作，有企业服务经验的优先考虑；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6、条件特别优秀者可适当放宽。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工作地点及招聘人数：泰安，招聘1人。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二、融资业务岗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岗位职责：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1、依靠自身专业和资源，拓展省内城投公司、大中型企业等资产项目，并对接各类金融机构资源，开展融资对接、方案设计、财务顾问等居间撮合工作；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2、拓展、对接银行、券商、私募基金及其他金融机构等各类资源，开发设计适合企业的融资产品及融资模式,广泛开展融资业务合作；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3、对接私募股权等各类投资机构，为企业开展融资服务；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4、完成公司下达的收入指标及其他工作安排。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任职条件：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1、大学本科及以上学历，经济、金融、会计等相关专业；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2、7年以上企业融资、投资咨询及FA业务工作经验，年龄40周岁以下；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3、熟悉金融政策和产品，具有一定的债券业务投融资经验及项目拓展能力；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4、有一定的社会资源，拥有丰富的省内城投公司、大中型企业和各类金融机构资源；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30"/>
        <w:rPr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5、资源特别丰富者上述条件可适当放宽。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420"/>
        <w:rPr>
          <w:sz w:val="32"/>
          <w:szCs w:val="32"/>
        </w:rPr>
      </w:pPr>
      <w:r>
        <w:rPr>
          <w:rStyle w:val="5"/>
          <w:rFonts w:hint="eastAsia" w:ascii="仿宋_GB2312" w:eastAsia="仿宋_GB2312" w:cs="仿宋_GB2312"/>
          <w:sz w:val="32"/>
          <w:szCs w:val="32"/>
        </w:rPr>
        <w:t>工作地点及招聘人数：泰安，招聘1人。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/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B6A65"/>
    <w:rsid w:val="21143491"/>
    <w:rsid w:val="30094404"/>
    <w:rsid w:val="3F752B8C"/>
    <w:rsid w:val="40AB41C1"/>
    <w:rsid w:val="42812ECA"/>
    <w:rsid w:val="4A8927FB"/>
    <w:rsid w:val="6B305454"/>
    <w:rsid w:val="7491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2021-07-15T04:45:00Z</dcterms:created>
  <dc:creator>联想</dc:creator>
  <cp:lastModifiedBy>郎井</cp:lastModifiedBy>
  <dcterms:modified xsi:type="dcterms:W3CDTF">2022-05-12T08:04:39Z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