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绵阳市审计局审计信息中心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  <w:t>公开招聘聘用制工程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 w:bidi="ar"/>
        </w:rPr>
        <w:t>造价技术人员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44"/>
          <w:szCs w:val="44"/>
          <w:shd w:val="clear" w:color="auto" w:fill="auto"/>
          <w:lang w:val="en-US" w:eastAsia="zh-CN" w:bidi="ar"/>
        </w:rPr>
        <w:t>报名表</w:t>
      </w:r>
    </w:p>
    <w:tbl>
      <w:tblPr>
        <w:tblStyle w:val="3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45" w:type="dxa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restart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45" w:type="dxa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946" w:type="dxa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58" w:type="dxa"/>
            <w:gridSpan w:val="4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69" w:type="dxa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58" w:type="dxa"/>
            <w:gridSpan w:val="4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360" w:type="dxa"/>
            <w:vMerge w:val="continue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是否为全日制普通高校学历</w:t>
            </w:r>
          </w:p>
        </w:tc>
        <w:tc>
          <w:tcPr>
            <w:tcW w:w="2538" w:type="dxa"/>
            <w:gridSpan w:val="3"/>
            <w:vAlign w:val="top"/>
          </w:tcPr>
          <w:p>
            <w:pPr>
              <w:ind w:firstLine="640"/>
              <w:jc w:val="left"/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29" w:type="dxa"/>
            <w:gridSpan w:val="3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89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现（原）工作单位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189" w:type="dxa"/>
            <w:gridSpan w:val="2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何时取得何种职业资格证书（各专业一级注册造价师）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863" w:type="dxa"/>
            <w:gridSpan w:val="6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是否符合职位要求的资格条件</w:t>
            </w:r>
          </w:p>
        </w:tc>
        <w:tc>
          <w:tcPr>
            <w:tcW w:w="5946" w:type="dxa"/>
            <w:gridSpan w:val="4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是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8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674" w:type="dxa"/>
            <w:gridSpan w:val="4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566" w:type="dxa"/>
            <w:gridSpan w:val="2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其他联系方式(父母、亲朋、单位)</w:t>
            </w:r>
          </w:p>
        </w:tc>
        <w:tc>
          <w:tcPr>
            <w:tcW w:w="3380" w:type="dxa"/>
            <w:gridSpan w:val="2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218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8620" w:type="dxa"/>
            <w:gridSpan w:val="8"/>
            <w:vAlign w:val="top"/>
          </w:tcPr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809" w:type="dxa"/>
            <w:gridSpan w:val="10"/>
            <w:vAlign w:val="top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以上信息均为真实情况，若有瞒报、遗漏、错误，责任自负。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 xml:space="preserve">                                           (签名)：</w:t>
            </w:r>
          </w:p>
        </w:tc>
      </w:tr>
    </w:tbl>
    <w:p>
      <w:pPr>
        <w:spacing w:line="600" w:lineRule="exact"/>
        <w:ind w:firstLine="0" w:firstLineChars="0"/>
        <w:rPr>
          <w:rFonts w:ascii="仿宋_GB2312" w:hAnsi="仿宋_GB2312" w:eastAsia="仿宋_GB2312" w:cs="仿宋_GB2312"/>
          <w:szCs w:val="32"/>
        </w:rPr>
      </w:pPr>
    </w:p>
    <w:p/>
    <w:sectPr>
      <w:footerReference r:id="rId5" w:type="default"/>
      <w:pgSz w:w="11906" w:h="16838"/>
      <w:pgMar w:top="567" w:right="567" w:bottom="567" w:left="567" w:header="851" w:footer="992" w:gutter="0"/>
      <w:cols w:space="720" w:num="1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56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68ED"/>
    <w:rsid w:val="083144A6"/>
    <w:rsid w:val="3DF56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2022-03-08T05:02:00Z</dcterms:created>
  <dc:creator>jp</dc:creator>
  <cp:lastModifiedBy>周泽辉</cp:lastModifiedBy>
  <dcterms:modified xsi:type="dcterms:W3CDTF">2022-03-08T09:06:30Z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758693B01AAD481089A0A565B64689B9</vt:lpwstr>
  </property>
</Properties>
</file>