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晋城建投远大建筑工业股份有限公司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招聘岗位明细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一、职能部门</w:t>
      </w:r>
    </w:p>
    <w:tbl>
      <w:tblPr>
        <w:tblStyle w:val="4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222"/>
        <w:gridCol w:w="6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部门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招聘人数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党群工作部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2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熟悉各类办公软件，有较好文字功底。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汉语言文学类相关专业、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党务工作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综合管理部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1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人事、办公室工作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财务管理部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2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eastAsia="zh-CN"/>
              </w:rPr>
              <w:t>，财务类，金融类，经济管理类专业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熟练操作办公软件。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取得助理会计师证书者优先。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4.有财务相关工作经验者优先。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lang w:val="en-US" w:eastAsia="zh-CN"/>
              </w:rPr>
              <w:t>市场经营部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1名，本科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，具有本地房地产市场资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源，擅长业务洽谈、合同谈判、项目跟进等工作；业务员3名，大专及以上学历，具有工程项目承包及管理工作经验者优先。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拥有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高度责任心、敬业精神,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eastAsia="zh-CN"/>
              </w:rPr>
              <w:t>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守商业道德；执行力强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工作细心、耐心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勤奋踏实、做事有条理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良好的团队协作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精神和较强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沟通协调能力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合规经营部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6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具有法务风控、企业管理等相关工作经验者优先。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具有采购经验，有建筑材料采购经验者优先。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性格开朗、善于交际、责任心强。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二、工厂体系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211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岗位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招聘人数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产线作业员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初中及以上学历。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有建筑工地工作经验者优先。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吊装工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初中及以上学历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，持起重机作业证。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有建筑工地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吊装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装模工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初中及以上学历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，持焊工作业证。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有建筑工地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装模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钢筋工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有钢筋加工经验者优先。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搅拌站操作员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熟悉砼产品特性和特点及砼产品的生产工艺流程。有搅拌站工作经验者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设备维修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男性，25-35岁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机电一体化专业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熟悉PLC数控自动化。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年以上大型加工企业电气设备维护经验,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液压系统和液压驱动维修经验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工厂设备管理经验，精通生产设备管理、维护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相关知识。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良好团队协作能力、沟通能力、执行力和较强的管理能力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品检员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3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22-35岁，大专及以上学历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，持质量员证。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在相关制造业从事过</w:t>
            </w:r>
            <w:r>
              <w:rPr>
                <w:rFonts w:hint="eastAsia" w:ascii="仿宋_GB2312" w:hAnsi="仿宋_GB2312" w:cs="仿宋_GB2312"/>
                <w:sz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年以上检验工作，会CAD识图者优先。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工作认真负责，严谨细致，有较强的分析解决问题能力；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良好的团队协作精神。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工艺员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22-30岁，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大专及以上学历，两年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以上制造业同岗位工作经验，建筑/机械设计专业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熟悉工厂流水线生产作业工艺，具有较好的CAD、三维制图基础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生产计划员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22-28岁，大专及以上学历，物流、企业管理相关专业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具备生产与作业管理、计划管理、统计等相关专业知识。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熟练使用ERP软件及办公软件，掌握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应用知识。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b w:val="0"/>
                <w:bCs w:val="0"/>
                <w:sz w:val="2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年以上制造业企业同岗位工作经验。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物料计划员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22-30岁，大专及以上学历，统计、工程造价、物流、企业管理相关专业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者优先。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具备生产与作业管理、计划管理、统计等相关专业知识。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熟悉ERP运作流程,熟练办公软件，掌握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应用知识。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一年以上制造业企业同岗位工作经验。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发货计划员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以上学历，25-30岁，</w:t>
            </w:r>
            <w:r>
              <w:rPr>
                <w:rFonts w:hint="eastAsia" w:ascii="仿宋_GB2312" w:hAnsi="仿宋_GB2312" w:cs="仿宋_GB2312"/>
                <w:sz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年以上大型制造企业仓储/物流工作经验。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熟练办公软件</w:t>
            </w:r>
            <w:r>
              <w:rPr>
                <w:rFonts w:hint="eastAsia" w:ascii="仿宋_GB2312" w:hAnsi="仿宋_GB2312" w:cs="仿宋_GB2312"/>
                <w:sz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精通仓储/物流管理等相关知识，熟悉作业流程。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较好的沟通、协调处理能力，良好的团队意识。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良好的成本及安全观念。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实验室主任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男性，25-35岁，大专及以上学历，建筑材料相关专业。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年以上大型建材公司或混凝土搅拌站实验室工作经验。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持试验员上岗证，持中级及以上职称。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具备建筑材料、混凝土，质量管理等相关专业知识，熟悉企业预制构件产品的特性和特点；掌握混凝土搅拌站生产工艺流程；能依据原材料情况配制符合要求的混凝土。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了解与产品相关的国家标准、行业标准、行业质量水平以及国家和地方法规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实验员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6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男性，22-28岁，大专及以上学历，建筑材料相关专业，持实验员上岗证。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cs="仿宋_GB2312"/>
                <w:sz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一年以上工地实验室或检测机构工作经验，掌握混凝土搅拌站生产工艺流程，了解与产品相关的国家标准、行业标准、行业质量水平以及国家和地方法规。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0" w:firstLineChars="0"/>
        <w:textAlignment w:val="baseline"/>
        <w:rPr>
          <w:rFonts w:hint="default"/>
          <w:b/>
          <w:bCs w:val="0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F54E9"/>
    <w:rsid w:val="045B3EC0"/>
    <w:rsid w:val="2B2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2021-12-09T01:56:00Z</dcterms:created>
  <dc:creator>Administrator</dc:creator>
  <cp:lastModifiedBy>miaomiao</cp:lastModifiedBy>
  <dcterms:modified xsi:type="dcterms:W3CDTF">2021-12-09T08:26:30Z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