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附件2</w:t>
      </w:r>
    </w:p>
    <w:tbl>
      <w:tblPr>
        <w:tblStyle w:val="4"/>
        <w:tblW w:w="13515" w:type="dxa"/>
        <w:tblInd w:w="-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8"/>
        <w:gridCol w:w="1242"/>
        <w:gridCol w:w="4035"/>
        <w:gridCol w:w="4995"/>
        <w:gridCol w:w="1530"/>
        <w:gridCol w:w="9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5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36"/>
                <w:szCs w:val="36"/>
                <w:lang w:val="en-US" w:eastAsia="zh-CN" w:bidi="ar-SA"/>
              </w:rPr>
              <w:t>赣州经开区工业发展投资（集团）有限责任公司</w:t>
            </w:r>
            <w:r>
              <w:rPr>
                <w:rStyle w:val="6"/>
                <w:rFonts w:ascii="仿宋_GB2312" w:hAnsi="仿宋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36"/>
                <w:szCs w:val="36"/>
                <w:lang w:val="en-US" w:eastAsia="zh-CN" w:bidi="ar-SA"/>
              </w:rPr>
              <w:t>招聘岗位汇总表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theme="minorBidi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序号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theme="minorBidi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岗位名称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theme="minorBidi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岗位要求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theme="minorBidi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工作职责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theme="minorBidi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用人单位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招聘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theme="minorBidi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1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theme="minorBidi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theme="minorBidi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基金经理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ascii="宋体" w:hAnsi="宋体" w:eastAsia="宋体" w:cstheme="minorBidi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1、全日制本科及以上学历，工学类、经济学类、法学类、管理类专业优先；</w:t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2、1年以上金融行业（限银行、证券公司、保险公司、基金公司、国有投资（集团）公司）风险管理或3年以上对公或投资工作经验；</w:t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3、年龄35周岁以内（年龄计算截止至招聘公告发布日），责任心强、具有较强的沟通及协调能力。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ascii="宋体" w:hAnsi="宋体" w:eastAsia="宋体" w:cstheme="minorBidi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1、协助负责公司投融资业务（基金、股权），积极寻求有发展潜力的投融资项目；</w:t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2、根据投资需求制定和实施各类投资及资产配置方案，为领导决策提供依据；</w:t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3、参与项目尽调，提供项目调研报告，进行投资、财务、风险分析等，提供投资方案及建议；</w:t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4、参与项目谈判及合同签订等；</w:t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5、完成领导交办的其他任务。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theme="minorBidi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赣晟投资基金管理有限公司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theme="minorBidi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bookmarkStart w:id="0" w:name="_GoBack"/>
      <w:bookmarkEnd w:id="0"/>
    </w:p>
    <w:sectPr>
      <w:pgSz w:w="16838" w:h="11906"/>
      <w:pgMar w:top="1587" w:right="1587" w:bottom="1587" w:left="1531" w:header="851" w:footer="992" w:gutter="0"/>
      <w:lnNumType w:countBy="0"/>
      <w:pgNumType w:fmt="decimal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169"/>
    <w:rsid w:val="00FC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6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179"/>
    <w:basedOn w:val="1"/>
    <w:qFormat/>
    <w:uiPriority w:val="0"/>
    <w:pPr>
      <w:ind w:firstLine="420" w:firstLineChars="200"/>
      <w:jc w:val="both"/>
      <w:textAlignment w:val="baseline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/>
      <w:kern w:val="2"/>
      <w:sz w:val="18"/>
      <w:szCs w:val="24"/>
      <w:lang w:val="en-US" w:eastAsia="zh-CN" w:bidi="ar-SA"/>
    </w:rPr>
  </w:style>
  <w:style w:type="character" w:customStyle="1" w:styleId="6">
    <w:name w:val="NormalCharacter"/>
    <w:link w:val="1"/>
    <w:semiHidden/>
    <w:qFormat/>
    <w:uiPriority w:val="0"/>
    <w:rPr>
      <w:rFonts w:ascii="Calibri" w:hAnsi="Calibri" w:eastAsia="宋体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2021-11-15T02:51:00Z</dcterms:created>
  <dc:creator>如何？</dc:creator>
  <cp:lastModifiedBy>如何？</cp:lastModifiedBy>
  <dcterms:modified xsi:type="dcterms:W3CDTF">2021-11-15T02:52:11Z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CDB2FB0F77314E0D8746D987CEE0314B</vt:lpwstr>
  </property>
</Properties>
</file>