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53" w:tblpY="530"/>
        <w:tblOverlap w:val="never"/>
        <w:tblW w:w="142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215"/>
        <w:gridCol w:w="930"/>
        <w:gridCol w:w="510"/>
        <w:gridCol w:w="510"/>
        <w:gridCol w:w="495"/>
        <w:gridCol w:w="615"/>
        <w:gridCol w:w="1170"/>
        <w:gridCol w:w="885"/>
        <w:gridCol w:w="915"/>
        <w:gridCol w:w="1185"/>
        <w:gridCol w:w="3571"/>
        <w:gridCol w:w="16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4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  <w:t>华容县纪委监委、县委巡察组公开选调工作人员岗位表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选调单位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选调岗位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Cs w:val="21"/>
              </w:rPr>
              <w:t>岗位编号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选调人数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年龄要求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最低学历要求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Cs w:val="21"/>
              </w:rPr>
              <w:t>政治面貌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岗位工作经历及其他要求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县纪委监委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纪检监察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行政编制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男性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35周岁以下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中共党员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1"/>
              </w:rPr>
              <w:t>（含预备党员）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必须具备以下条件之一：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　1.有法律知识背景，2年以上公务员工作经历，截至时间计算到报名截止日。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　2.在公安、检察、法院、司法或行政执法、纪检监察岗位工作2年以上，截至时间计算到报名截止日。</w:t>
            </w: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全日制硕士研究生或持有法律职业资格A证可放宽至40周岁以下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文秘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行政编制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35周岁以下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中共党员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1"/>
              </w:rPr>
              <w:t>（含预备党员）</w:t>
            </w:r>
          </w:p>
        </w:tc>
        <w:tc>
          <w:tcPr>
            <w:tcW w:w="35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必须具备以下条件之一：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　1.汉语言文学专业或中文专业毕业；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　2.文秘岗位工作经历；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　3.从事过新闻宣传工作并在县级及以上媒体上发表过稿件。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bookmarkStart w:id="0" w:name="_GoBack" w:colFirst="1" w:colLast="10"/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县廉政警示教育中心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文秘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全额事业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35周岁以下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35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县委巡察组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文秘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Ｄ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行政编制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35周岁以下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中共党员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1"/>
              </w:rPr>
              <w:t>（含预备党员）</w:t>
            </w:r>
          </w:p>
        </w:tc>
        <w:tc>
          <w:tcPr>
            <w:tcW w:w="35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全日制硕士研究生可放宽至40周岁以下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信息技术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行政编制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35周岁以下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计算机类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中共党员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1"/>
              </w:rPr>
              <w:t>（含预备党员）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GIGABYTE</dc:creator>
  <cp:lastModifiedBy>GIGABYTE</cp:lastModifiedBy>
  <dcterms:modified xsi:type="dcterms:W3CDTF">2021-10-21T08:21:27Z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