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运营公司各部门及权属国有及国有控股企业招聘岗位表</w:t>
      </w:r>
    </w:p>
    <w:tbl>
      <w:tblPr>
        <w:tblStyle w:val="4"/>
        <w:tblpPr w:leftFromText="180" w:rightFromText="180" w:vertAnchor="text" w:horzAnchor="page" w:tblpX="2112" w:tblpY="234"/>
        <w:tblOverlap w:val="never"/>
        <w:tblW w:w="7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941"/>
        <w:gridCol w:w="3808"/>
        <w:gridCol w:w="699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kern w:val="0"/>
                <w:sz w:val="20"/>
                <w:szCs w:val="20"/>
                <w:lang w:bidi="ar-SA"/>
              </w:rPr>
              <w:t>序号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部门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kern w:val="0"/>
                <w:sz w:val="20"/>
                <w:szCs w:val="20"/>
                <w:lang w:val="en-US" w:eastAsia="zh-CN" w:bidi="ar-SA"/>
              </w:rPr>
              <w:t>招聘</w:t>
            </w:r>
            <w:r>
              <w:rPr>
                <w:rFonts w:hint="eastAsia" w:ascii="方正仿宋简体" w:eastAsia="方正仿宋简体" w:cs="方正仿宋简体"/>
                <w:bCs/>
                <w:kern w:val="0"/>
                <w:sz w:val="20"/>
                <w:szCs w:val="20"/>
                <w:lang w:bidi="ar-SA"/>
              </w:rPr>
              <w:t>岗位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kern w:val="0"/>
                <w:sz w:val="20"/>
                <w:szCs w:val="20"/>
                <w:lang w:bidi="ar-SA"/>
              </w:rPr>
              <w:t>员额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kern w:val="0"/>
                <w:sz w:val="20"/>
                <w:szCs w:val="20"/>
                <w:lang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党群综合部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（1人）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行政</w:t>
            </w: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  <w:t>岗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资本监管部</w:t>
            </w:r>
          </w:p>
          <w:p>
            <w:pPr>
              <w:jc w:val="center"/>
            </w:pPr>
            <w:r>
              <w:rPr>
                <w:rFonts w:hint="eastAsia" w:ascii="方正仿宋简体" w:eastAsia="方正仿宋简体" w:cs="方正仿宋简体"/>
                <w:bCs/>
                <w:lang w:eastAsia="zh-CN" w:bidi="ar-SA"/>
              </w:rPr>
              <w:t>（</w:t>
            </w: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1人</w:t>
            </w:r>
            <w:r>
              <w:rPr>
                <w:rFonts w:hint="eastAsia" w:ascii="方正仿宋简体" w:eastAsia="方正仿宋简体" w:cs="方正仿宋简体"/>
                <w:bCs/>
                <w:lang w:eastAsia="zh-CN" w:bidi="ar-SA"/>
              </w:rPr>
              <w:t>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法律合规管理</w:t>
            </w: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  <w:t>岗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lang w:bidi="ar-SA"/>
              </w:rPr>
              <w:t>人力资源部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方正仿宋简体" w:eastAsia="方正仿宋简体" w:cs="方正仿宋简体"/>
                <w:bCs/>
                <w:lang w:bidi="ar-SA"/>
              </w:rPr>
              <w:t>（</w:t>
            </w: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1人</w:t>
            </w:r>
            <w:r>
              <w:rPr>
                <w:rFonts w:hint="eastAsia" w:ascii="方正仿宋简体" w:eastAsia="方正仿宋简体" w:cs="方正仿宋简体"/>
                <w:bCs/>
                <w:lang w:bidi="ar-SA"/>
              </w:rPr>
              <w:t>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薪酬与绩效</w:t>
            </w: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  <w:t>岗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新星经济开发区投资管理有限公司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lang w:eastAsia="zh-CN" w:bidi="ar-SA"/>
              </w:rPr>
              <w:t>（</w:t>
            </w: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4人</w:t>
            </w:r>
            <w:r>
              <w:rPr>
                <w:rFonts w:hint="eastAsia" w:ascii="方正仿宋简体" w:eastAsia="方正仿宋简体" w:cs="方正仿宋简体"/>
                <w:bCs/>
                <w:lang w:eastAsia="zh-CN" w:bidi="ar-SA"/>
              </w:rPr>
              <w:t>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主管会计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项目部副部长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综合部副部长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党建岗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exac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新疆新星丝路通贸易有限公司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lang w:val="en-US" w:eastAsia="zh-CN" w:bidi="ar-SA"/>
              </w:rPr>
              <w:t>（5人）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综合部岗位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highlight w:val="yellow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资料员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销售员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exact"/>
        </w:trPr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会计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exact"/>
        </w:trPr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哈密二道湖天湖矿业有限责任公司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（1人）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矿山安全管理员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  <w:t>小计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eastAsia="方正仿宋简体" w:cs="方正仿宋简体"/>
                <w:bCs/>
                <w:sz w:val="20"/>
                <w:szCs w:val="20"/>
                <w:lang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2657F"/>
    <w:rsid w:val="472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Administrator</cp:lastModifiedBy>
  <dcterms:modified xsi:type="dcterms:W3CDTF">2021-10-13T10:01:11Z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