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晋城市公安机关2021年度面向社会公开</w:t>
      </w: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招聘警务辅助人员笔试疫情防控注意事项</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为扎实做好疫情防控常态化下的警务辅助人员招聘工作，</w:t>
      </w:r>
      <w:r>
        <w:rPr>
          <w:rFonts w:hint="eastAsia" w:ascii="仿宋_GB2312" w:hAnsi="仿宋_GB2312" w:eastAsia="仿宋_GB2312" w:cs="仿宋_GB2312"/>
          <w:sz w:val="32"/>
          <w:szCs w:val="32"/>
          <w:shd w:val="clear" w:color="auto" w:fill="FFFFFF"/>
        </w:rPr>
        <w:t>按照统筹推进疫情防控和确保考务安全的要求，</w:t>
      </w:r>
      <w:r>
        <w:rPr>
          <w:rFonts w:hint="eastAsia" w:ascii="仿宋_GB2312" w:hAnsi="仿宋_GB2312" w:eastAsia="仿宋_GB2312" w:cs="仿宋_GB2312"/>
          <w:sz w:val="32"/>
          <w:szCs w:val="32"/>
        </w:rPr>
        <w:t>现将我市公安机关2021年度面向社会公开招聘警务辅助人员</w:t>
      </w:r>
      <w:r>
        <w:rPr>
          <w:rFonts w:hint="eastAsia" w:ascii="仿宋_GB2312" w:hAnsi="仿宋_GB2312" w:eastAsia="仿宋_GB2312" w:cs="仿宋_GB2312"/>
          <w:sz w:val="32"/>
          <w:szCs w:val="32"/>
          <w:shd w:val="clear" w:color="auto" w:fill="FFFFFF"/>
        </w:rPr>
        <w:t>笔试疫情防控注意事项通知如下</w:t>
      </w:r>
      <w:r>
        <w:rPr>
          <w:rFonts w:hint="eastAsia" w:ascii="仿宋_GB2312" w:hAnsi="仿宋_GB2312" w:eastAsia="仿宋_GB2312" w:cs="仿宋_GB2312"/>
          <w:sz w:val="32"/>
          <w:szCs w:val="32"/>
        </w:rPr>
        <w:t>：</w:t>
      </w:r>
    </w:p>
    <w:p>
      <w:pPr>
        <w:numPr>
          <w:ilvl w:val="0"/>
          <w:numId w:val="1"/>
        </w:numPr>
        <w:spacing w:line="5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根据新冠肺炎疫情防控有关规定，实行考生健康信息申报制度，考生应在考前打印</w:t>
      </w:r>
      <w:r>
        <w:rPr>
          <w:rFonts w:hint="eastAsia" w:ascii="仿宋_GB2312" w:hAnsi="仿宋_GB2312" w:eastAsia="仿宋_GB2312" w:cs="仿宋_GB2312"/>
          <w:color w:val="FF0000"/>
          <w:sz w:val="32"/>
          <w:szCs w:val="32"/>
          <w:u w:val="single"/>
          <w:shd w:val="clear" w:color="auto" w:fill="FFFFFF"/>
        </w:rPr>
        <w:t>《晋城市公安机关面向社会公开招聘警务辅助人员笔试考试防疫承诺书》</w:t>
      </w:r>
      <w:r>
        <w:rPr>
          <w:rFonts w:hint="eastAsia" w:ascii="仿宋_GB2312" w:hAnsi="仿宋_GB2312" w:eastAsia="仿宋_GB2312" w:cs="仿宋_GB2312"/>
          <w:sz w:val="32"/>
          <w:szCs w:val="32"/>
          <w:shd w:val="clear" w:color="auto" w:fill="FFFFFF"/>
        </w:rPr>
        <w:t>，如实申报个人14天内中高风险地区旅居史和个人健康状况。</w:t>
      </w:r>
    </w:p>
    <w:p>
      <w:pPr>
        <w:numPr>
          <w:ilvl w:val="0"/>
          <w:numId w:val="1"/>
        </w:numPr>
        <w:spacing w:line="5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凡有14天内中、高风险地区旅居史的来（返）晋城的考生，进入晋城后应主动向居住地所在社区申报，并出示48小时内核酸检测阴性证明。不能提供的，须临时居家或集中隔离，核酸检测阴性后解除隔离，并做好健康监测。如不配合防控工作，将接受14天集中隔离医学观察。</w:t>
      </w:r>
    </w:p>
    <w:p>
      <w:pPr>
        <w:numPr>
          <w:ilvl w:val="0"/>
          <w:numId w:val="1"/>
        </w:numPr>
        <w:spacing w:line="58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其他低风险地区来（返）晋城考生，进入晋城时须持手机健康码绿码、行程码安全有序流动。不能提供的，先临时居家或集中隔离，核酸检测阴性后解除隔离。</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境外直接来（返）晋城考生，按照国家和省、市有关规定落实闭环管理。从其他地区入境后，在第一入境点隔离期满来（返）晋城考生，凭解除隔离证明安全有序流动，并主动做好健康监测。</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考生进入笔试考点参加笔试，应当主动出示手机健康码绿码、行程码或笔试前48小时内核酸检测阴性证明，无法提供健康码绿码或考前48小时内核酸检测阴性证明的，不得进入考场。</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所有考生必须按要求主动接受体温测量，经现场卫生专业人员确认有可疑症状的（体温37.3℃以上，出现持续干咳、乏力、呼吸困难等症状），立即就近到发热门诊或定点医院进一步诊疗。</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考生要做好个人防护，自备一次性使用医用口罩或医用外科口罩，除核验考生身份时按要求及时摘戴口罩外，进入笔试考点、参加笔试应当全程佩戴口罩。</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因疫情防控原因，不能按时参加笔试的考生，可依据当地村（社区）出具的情况说明，于报名结束前联系晋城市人力资源和社会保障局办理考试退费手续。</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单位或个人可通过国务院官方网站或微信客户端“疫情风险等级查询”动态了解国内中、高风险地区信息，查询国务院客户端“疫情防控行程卡”了解来（返）晋城人员14天内旅居史信息。</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广大考生近期注意做好自我健康管理，以免影响考试。凡违反我市常态化疫情防控有关规定，隐瞒、虚报旅居史、接触史、健康状况等疫情防控重点信息的，一经查实不予聘用，造成严重后果的将依法依规追究责任。</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wordWrap w:val="0"/>
        <w:spacing w:line="58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晋城市公安局 </w:t>
      </w:r>
    </w:p>
    <w:p>
      <w:pPr>
        <w:spacing w:line="58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2021年9月6日</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58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晋城市公安机关面向社会公开招聘警务</w:t>
      </w:r>
    </w:p>
    <w:p>
      <w:pPr>
        <w:spacing w:line="58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辅助人员笔试考试防疫承诺书</w:t>
      </w:r>
    </w:p>
    <w:p>
      <w:pPr>
        <w:spacing w:line="580" w:lineRule="exact"/>
        <w:ind w:firstLine="720" w:firstLineChars="200"/>
        <w:rPr>
          <w:rFonts w:ascii="微软雅黑" w:hAnsi="微软雅黑" w:eastAsia="微软雅黑" w:cs="微软雅黑"/>
          <w:b/>
          <w:color w:val="000000"/>
          <w:kern w:val="0"/>
          <w:sz w:val="36"/>
          <w:szCs w:val="36"/>
        </w:rPr>
      </w:pPr>
    </w:p>
    <w:p>
      <w:pPr>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人已仔细阅读《晋城市公安机关2021年度面向社会公开招聘警务辅助人员笔试疫情防控注意事项》，承诺已知悉告知事项，并自愿遵守相关要求。若有隐瞒或谎报旅居史、接触史、健康状况等疫情防控重点信息，不配合工作人员进行防疫检测、询问、排查、送诊等造成严重后果的，由本人承担相应法律责任。</w:t>
      </w:r>
    </w:p>
    <w:p>
      <w:pPr>
        <w:spacing w:line="580" w:lineRule="exact"/>
        <w:ind w:firstLine="640" w:firstLineChars="200"/>
        <w:rPr>
          <w:rFonts w:ascii="仿宋_GB2312" w:hAnsi="仿宋_GB2312" w:eastAsia="仿宋_GB2312" w:cs="仿宋_GB2312"/>
          <w:color w:val="000000"/>
          <w:kern w:val="0"/>
          <w:sz w:val="32"/>
          <w:szCs w:val="32"/>
        </w:rPr>
      </w:pPr>
    </w:p>
    <w:p>
      <w:pPr>
        <w:spacing w:line="580" w:lineRule="exact"/>
        <w:ind w:firstLine="640" w:firstLineChars="200"/>
        <w:rPr>
          <w:rFonts w:ascii="仿宋_GB2312" w:hAnsi="仿宋_GB2312" w:eastAsia="仿宋_GB2312" w:cs="仿宋_GB2312"/>
          <w:color w:val="000000"/>
          <w:kern w:val="0"/>
          <w:sz w:val="32"/>
          <w:szCs w:val="32"/>
        </w:rPr>
      </w:pPr>
    </w:p>
    <w:p>
      <w:pPr>
        <w:spacing w:line="580" w:lineRule="exact"/>
        <w:ind w:firstLine="640" w:firstLineChars="200"/>
        <w:rPr>
          <w:rFonts w:ascii="仿宋_GB2312" w:hAnsi="仿宋_GB2312" w:eastAsia="仿宋_GB2312" w:cs="仿宋_GB2312"/>
          <w:color w:val="000000"/>
          <w:kern w:val="0"/>
          <w:sz w:val="32"/>
          <w:szCs w:val="32"/>
        </w:rPr>
      </w:pPr>
    </w:p>
    <w:p>
      <w:pPr>
        <w:spacing w:line="580" w:lineRule="exact"/>
        <w:ind w:firstLine="640" w:firstLineChars="200"/>
        <w:rPr>
          <w:rFonts w:ascii="仿宋_GB2312" w:hAnsi="仿宋_GB2312" w:eastAsia="仿宋_GB2312" w:cs="仿宋_GB2312"/>
          <w:color w:val="000000"/>
          <w:kern w:val="0"/>
          <w:sz w:val="32"/>
          <w:szCs w:val="32"/>
        </w:rPr>
      </w:pPr>
    </w:p>
    <w:p>
      <w:pPr>
        <w:pStyle w:val="4"/>
        <w:spacing w:beforeAutospacing="0" w:afterAutospacing="0" w:line="580" w:lineRule="exact"/>
        <w:ind w:firstLine="3840" w:firstLineChars="1200"/>
        <w:jc w:val="both"/>
        <w:rPr>
          <w:rFonts w:ascii="仿宋_GB2312" w:hAnsi="仿宋_GB2312" w:eastAsia="仿宋_GB2312" w:cs="仿宋_GB2312"/>
          <w:b/>
          <w:color w:val="000000"/>
          <w:sz w:val="32"/>
          <w:szCs w:val="32"/>
          <w:u w:val="single"/>
        </w:rPr>
      </w:pPr>
      <w:r>
        <w:rPr>
          <w:rFonts w:hint="eastAsia" w:ascii="仿宋_GB2312" w:hAnsi="仿宋_GB2312" w:eastAsia="仿宋_GB2312" w:cs="仿宋_GB2312"/>
          <w:color w:val="000000"/>
          <w:sz w:val="32"/>
          <w:szCs w:val="32"/>
        </w:rPr>
        <w:t>承诺人：</w:t>
      </w:r>
      <w:r>
        <w:rPr>
          <w:rFonts w:hint="eastAsia" w:ascii="仿宋_GB2312" w:hAnsi="仿宋_GB2312" w:eastAsia="仿宋_GB2312" w:cs="仿宋_GB2312"/>
          <w:b/>
          <w:color w:val="000000"/>
          <w:sz w:val="32"/>
          <w:szCs w:val="32"/>
          <w:u w:val="single"/>
        </w:rPr>
        <w:t xml:space="preserve">                  </w:t>
      </w:r>
    </w:p>
    <w:p>
      <w:pPr>
        <w:pStyle w:val="4"/>
        <w:spacing w:beforeAutospacing="0" w:afterAutospacing="0" w:line="580" w:lineRule="exact"/>
        <w:ind w:firstLine="640" w:firstLineChars="200"/>
        <w:jc w:val="both"/>
        <w:rPr>
          <w:rFonts w:ascii="仿宋_GB2312" w:hAnsi="仿宋_GB2312" w:eastAsia="仿宋_GB2312" w:cs="仿宋_GB2312"/>
          <w:b/>
          <w:bCs/>
          <w:color w:val="333333"/>
          <w:sz w:val="32"/>
          <w:szCs w:val="32"/>
          <w:shd w:val="clear" w:color="090000" w:fill="FFFFFF"/>
        </w:rPr>
      </w:pPr>
      <w:r>
        <w:rPr>
          <w:rFonts w:hint="eastAsia" w:ascii="仿宋_GB2312" w:hAnsi="仿宋_GB2312" w:eastAsia="仿宋_GB2312" w:cs="仿宋_GB2312"/>
          <w:color w:val="000000"/>
          <w:sz w:val="32"/>
          <w:szCs w:val="32"/>
        </w:rPr>
        <w:t xml:space="preserve">                    日  期：</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年   月   日</w:t>
      </w:r>
    </w:p>
    <w:p/>
    <w:sectPr>
      <w:footerReference r:id="rId3" w:type="default"/>
      <w:pgSz w:w="11906" w:h="16838"/>
      <w:pgMar w:top="1984" w:right="1531" w:bottom="170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81635" cy="19748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381635" cy="197485"/>
                      </a:xfrm>
                      <a:prstGeom prst="rect">
                        <a:avLst/>
                      </a:prstGeom>
                      <a:noFill/>
                      <a:ln>
                        <a:noFill/>
                      </a:ln>
                    </wps:spPr>
                    <wps:txbx>
                      <w:txbxContent>
                        <w:p>
                          <w:pPr>
                            <w:pStyle w:val="2"/>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fldChar w:fldCharType="begin"/>
                          </w:r>
                          <w:r>
                            <w:rPr>
                              <w:rFonts w:hint="eastAsia" w:asciiTheme="majorEastAsia" w:hAnsiTheme="majorEastAsia" w:eastAsiaTheme="majorEastAsia" w:cstheme="majorEastAsia"/>
                              <w:sz w:val="24"/>
                            </w:rPr>
                            <w:instrText xml:space="preserve"> PAGE  \* MERGEFORMAT </w:instrText>
                          </w:r>
                          <w:r>
                            <w:rPr>
                              <w:rFonts w:hint="eastAsia" w:asciiTheme="majorEastAsia" w:hAnsiTheme="majorEastAsia" w:eastAsiaTheme="majorEastAsia" w:cstheme="majorEastAsia"/>
                              <w:sz w:val="24"/>
                            </w:rPr>
                            <w:fldChar w:fldCharType="separate"/>
                          </w: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5.55pt;width:30.05pt;mso-position-horizontal:center;mso-position-horizontal-relative:margin;mso-wrap-style:none;z-index:251659264;mso-width-relative:page;mso-height-relative:page;" filled="f" stroked="f" coordsize="21600,21600" o:gfxdata="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bfW0dEAAAADAQAADwAAAAAA&#10;AAABACAAAAAiAAAAZHJzL2Rvd25yZXYueG1sUEsBAhQAFAAAAAgAh07iQHpq7/HhAQAAtgMAAA4A&#10;AAAAAAAAAQAgAAAAIAEAAGRycy9lMm9Eb2MueG1sUEsFBgAAAAAGAAYAWQEAAHMFAAAAAA==&#10;">
              <v:fill on="f" focussize="0,0"/>
              <v:stroke on="f"/>
              <v:imagedata o:title=""/>
              <o:lock v:ext="edit" aspectratio="f"/>
              <v:textbox inset="0mm,0mm,0mm,0mm" style="mso-fit-shape-to-text:t;">
                <w:txbxContent>
                  <w:p>
                    <w:pPr>
                      <w:pStyle w:val="2"/>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fldChar w:fldCharType="begin"/>
                    </w:r>
                    <w:r>
                      <w:rPr>
                        <w:rFonts w:hint="eastAsia" w:asciiTheme="majorEastAsia" w:hAnsiTheme="majorEastAsia" w:eastAsiaTheme="majorEastAsia" w:cstheme="majorEastAsia"/>
                        <w:sz w:val="24"/>
                      </w:rPr>
                      <w:instrText xml:space="preserve"> PAGE  \* MERGEFORMAT </w:instrText>
                    </w:r>
                    <w:r>
                      <w:rPr>
                        <w:rFonts w:hint="eastAsia" w:asciiTheme="majorEastAsia" w:hAnsiTheme="majorEastAsia" w:eastAsiaTheme="majorEastAsia" w:cstheme="majorEastAsia"/>
                        <w:sz w:val="24"/>
                      </w:rPr>
                      <w:fldChar w:fldCharType="separate"/>
                    </w: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34C07"/>
    <w:multiLevelType w:val="singleLevel"/>
    <w:tmpl w:val="61134C0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CD"/>
    <w:rsid w:val="005C5E49"/>
    <w:rsid w:val="009D7561"/>
    <w:rsid w:val="00ED0ECD"/>
    <w:rsid w:val="4D5C4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191</Words>
  <Characters>1092</Characters>
  <Lines>9</Lines>
  <Paragraphs>2</Paragraphs>
  <TotalTime>0</TotalTime>
  <ScaleCrop>false</ScaleCrop>
  <LinksUpToDate>false</LinksUpToDate>
  <CharactersWithSpaces>1281</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2021-09-06T03:19:00Z</dcterms:created>
  <dc:creator>Administrator</dc:creator>
  <cp:lastModifiedBy>焱焱</cp:lastModifiedBy>
  <dcterms:modified xsi:type="dcterms:W3CDTF">2021-09-06T06:06:18Z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