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44"/>
          <w:szCs w:val="44"/>
        </w:rPr>
      </w:pPr>
      <w:bookmarkStart w:id="0" w:name="_GoBack"/>
      <w:bookmarkEnd w:id="0"/>
    </w:p>
    <w:tbl>
      <w:tblPr>
        <w:tblStyle w:val="2"/>
        <w:tblW w:w="15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276"/>
        <w:gridCol w:w="1984"/>
        <w:gridCol w:w="1559"/>
        <w:gridCol w:w="1261"/>
        <w:gridCol w:w="1134"/>
        <w:gridCol w:w="6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5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国际交流合作中心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中宋" w:eastAsia="方正小标宋简体" w:cs="宋体"/>
                <w:bCs/>
                <w:kern w:val="0"/>
                <w:sz w:val="44"/>
                <w:szCs w:val="44"/>
              </w:rPr>
              <w:t>2021年公开招聘社会人员岗位信息表</w:t>
            </w:r>
          </w:p>
          <w:p>
            <w:pPr>
              <w:widowControl/>
              <w:spacing w:line="320" w:lineRule="exact"/>
              <w:jc w:val="center"/>
              <w:rPr>
                <w:rFonts w:ascii="方正小标宋简体" w:hAnsi="华文中宋" w:eastAsia="方正小标宋简体" w:cs="宋体"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学位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人数</w:t>
            </w:r>
          </w:p>
        </w:tc>
        <w:tc>
          <w:tcPr>
            <w:tcW w:w="6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仿宋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kern w:val="0"/>
                <w:sz w:val="32"/>
                <w:szCs w:val="32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国际合作处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1.本科所学专业为英语专业；硕士研究生研究方向为英语翻译；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2.持有英语翻译资格二级笔译或二级口译及以上证书；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3.有较好的语言表达能力和沟通协调能力，文字功底扎实；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4.具有3年及以上英语翻译相关领域工作经验；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5.年龄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一般不超过35周岁，符合条件的可适当放宽年龄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安全工程及相关专业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1.具有3年及以上安全技术及工程相关领域工作经验；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2.有较好的语言表达能力和沟通协调能力，文字功底扎实；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3.英语水平为大学英语六级及以上，具有较好的英语听说读写能力；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4.硕士、博士研究方向为矿山安全、化工安全等领域；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5.年龄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一般不超过35周岁，符合条件的可适当放宽年龄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综合处（党群工作部）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党务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马克思主义理论、汉语语言文学、哲学、政治学等相关专业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1.中共正式党员；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2.同等条件下，具有党务工作经验者优先；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3.有较好的语言表达能力和沟通协调能力，文字功底扎实；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4.硕士、博士研究方向为汉语言文学、哲学、行政管理等相关领域；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5.年龄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一般不超过35周岁，符合条件的可适当放宽年龄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7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600"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6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0BDA"/>
    <w:rsid w:val="08C00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2021-04-29T01:52:00Z</dcterms:created>
  <dc:creator>user</dc:creator>
  <cp:lastModifiedBy>user</cp:lastModifiedBy>
  <dcterms:modified xsi:type="dcterms:W3CDTF">2021-04-29T01:53:45Z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