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07" w:tblpY="1878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eastAsia="黑体" w:cs="方正小标宋简体" w:asciiTheme="majorEastAsia" w:hAnsiTheme="majorEastAsia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附件2</w:t>
            </w:r>
          </w:p>
          <w:p>
            <w:pPr>
              <w:autoSpaceDN w:val="0"/>
              <w:jc w:val="center"/>
              <w:textAlignment w:val="center"/>
              <w:rPr>
                <w:rFonts w:cs="方正小标宋简体" w:asciiTheme="majorEastAsia" w:hAnsiTheme="majorEastAsia" w:eastAsiaTheme="majorEastAsia"/>
                <w:b/>
                <w:sz w:val="44"/>
                <w:szCs w:val="44"/>
              </w:rPr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44"/>
                <w:szCs w:val="44"/>
              </w:rPr>
              <w:t xml:space="preserve"> </w:t>
            </w:r>
            <w:bookmarkStart w:id="0" w:name="_GoBack"/>
            <w:r>
              <w:rPr>
                <w:rFonts w:cs="方正小标宋简体" w:asciiTheme="majorEastAsia" w:hAnsiTheme="majorEastAsia" w:eastAsiaTheme="majorEastAsia"/>
                <w:b/>
                <w:sz w:val="44"/>
                <w:szCs w:val="44"/>
              </w:rPr>
              <w:t>中国工业互联网研究院重庆分院2021年</w:t>
            </w:r>
            <w:r>
              <w:rPr>
                <w:rFonts w:hint="eastAsia" w:cs="方正小标宋简体" w:asciiTheme="majorEastAsia" w:hAnsiTheme="majorEastAsia" w:eastAsiaTheme="majorEastAsia"/>
                <w:b/>
                <w:sz w:val="44"/>
                <w:szCs w:val="44"/>
              </w:rPr>
              <w:t>第二次公开招聘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hint="eastAsia" w:cs="方正小标宋简体" w:asciiTheme="majorEastAsia" w:hAnsiTheme="majorEastAsia" w:eastAsiaTheme="majorEastAsia"/>
                <w:b/>
                <w:sz w:val="44"/>
                <w:szCs w:val="44"/>
              </w:rPr>
              <w:t>（校园</w:t>
            </w:r>
            <w:r>
              <w:rPr>
                <w:rFonts w:cs="方正小标宋简体" w:asciiTheme="majorEastAsia" w:hAnsiTheme="majorEastAsia" w:eastAsiaTheme="majorEastAsia"/>
                <w:b/>
                <w:sz w:val="44"/>
                <w:szCs w:val="44"/>
              </w:rPr>
              <w:t>招聘</w:t>
            </w:r>
            <w:r>
              <w:rPr>
                <w:rFonts w:hint="eastAsia" w:cs="方正小标宋简体" w:asciiTheme="majorEastAsia" w:hAnsiTheme="majorEastAsia" w:eastAsiaTheme="majorEastAsia"/>
                <w:b/>
                <w:sz w:val="44"/>
                <w:szCs w:val="44"/>
              </w:rPr>
              <w:t>）</w:t>
            </w:r>
            <w:r>
              <w:rPr>
                <w:rFonts w:cs="方正小标宋简体" w:asciiTheme="majorEastAsia" w:hAnsiTheme="majorEastAsia" w:eastAsiaTheme="majorEastAsia"/>
                <w:b/>
                <w:sz w:val="44"/>
                <w:szCs w:val="44"/>
              </w:rPr>
              <w:t>岗位信息表</w:t>
            </w:r>
            <w:bookmarkEnd w:id="0"/>
          </w:p>
        </w:tc>
      </w:tr>
    </w:tbl>
    <w:tbl>
      <w:tblPr>
        <w:tblStyle w:val="6"/>
        <w:tblpPr w:leftFromText="180" w:rightFromText="180" w:vertAnchor="text" w:horzAnchor="page" w:tblpXSpec="center" w:tblpY="1328"/>
        <w:tblOverlap w:val="never"/>
        <w:tblW w:w="13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834"/>
        <w:gridCol w:w="649"/>
        <w:gridCol w:w="683"/>
        <w:gridCol w:w="2075"/>
        <w:gridCol w:w="800"/>
        <w:gridCol w:w="800"/>
        <w:gridCol w:w="4225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名称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岗位职责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招聘人数</w:t>
            </w:r>
          </w:p>
        </w:tc>
        <w:tc>
          <w:tcPr>
            <w:tcW w:w="85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招聘条件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招聘范围</w:t>
            </w:r>
          </w:p>
        </w:tc>
        <w:tc>
          <w:tcPr>
            <w:tcW w:w="20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专业</w:t>
            </w:r>
          </w:p>
        </w:tc>
        <w:tc>
          <w:tcPr>
            <w:tcW w:w="80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学位</w:t>
            </w:r>
          </w:p>
        </w:tc>
        <w:tc>
          <w:tcPr>
            <w:tcW w:w="422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其他条件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</w:rPr>
              <w:t>大数据技术岗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1.开展国家工业互联网大数据分中心的建设工作；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2.大数据分中心技术平台研究及开发；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3.开展大数据相关技术标准研究；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4.开展数据分析相关工作；</w:t>
            </w:r>
          </w:p>
          <w:p>
            <w:pPr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5.单位交办的其他工作。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应届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理学、工学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相关专业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1.具备大数据相关学习及项目经历；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2.较强的宏观思维能力、战略规划能力、沟通协调能力以及执行能力，有高度的责任心以及严谨的工作态度；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3.有国家重点项目研究经验者优先；</w:t>
            </w:r>
          </w:p>
          <w:p>
            <w:pPr>
              <w:rPr>
                <w:rFonts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4.具备良好的的心理素质和承压能力，较强的团队协作意识和沟通协调能力。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工业互联网安全岗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从事负责大数据、区块链、人工智能、车联网、5G等前沿新兴领域的技术跟踪和研究工作；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参与前沿技术领域安全相关监管支撑工作；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开展区域性工业互联网安全相关公共平台的研发及建设；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4.参与工业互联网安全体系及系统的规划、设计、建设和运营。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应届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理学、工学相关专业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1.中共党员；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2.大学英语六级或同等以上英语级别考试通过证明；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3.具备网络安全相关专业技术知识，具有熟练的英语听、说、读、写、译能力；熟练掌握通用办公软件，掌握公文写作基本功；有相关课题研究和项目经验者优先；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4.性格乐观向上，具有高度责任感，善于思考和表达，做事认真务实，善于与他人沟通合作；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5.有海外留学经历或研究生期间有海外交换学习经历者可优先考虑。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人才培养岗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1.从事工业互联网人才相关的政策、技术、标准和测试方法研制工作；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2.支持政府相关领域研究、政策、方案和指南的编写以及相关活动；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3.面向区域、企业和高校开展相关领域调研、规范、实施和测评等服务；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4</w:t>
            </w:r>
            <w:r>
              <w:rPr>
                <w:rFonts w:hint="eastAsia" w:ascii="仿宋" w:hAnsi="仿宋" w:eastAsia="仿宋"/>
                <w:sz w:val="20"/>
              </w:rPr>
              <w:t>.负责工业互联网人才培养相关的实训系统（产品）设计；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5</w:t>
            </w:r>
            <w:r>
              <w:rPr>
                <w:rFonts w:hint="eastAsia" w:ascii="仿宋" w:hAnsi="仿宋" w:eastAsia="仿宋"/>
                <w:sz w:val="20"/>
              </w:rPr>
              <w:t>.负责与地方合作建设工业互联网人才实训基地；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6</w:t>
            </w:r>
            <w:r>
              <w:rPr>
                <w:rFonts w:hint="eastAsia" w:ascii="仿宋" w:hAnsi="仿宋" w:eastAsia="仿宋"/>
                <w:sz w:val="20"/>
              </w:rPr>
              <w:t>.负责上述产品和基地的地方推广。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应届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理学、工学、教育学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相关专业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  <w:r>
              <w:rPr>
                <w:rFonts w:ascii="仿宋" w:hAnsi="仿宋" w:eastAsia="仿宋"/>
                <w:sz w:val="20"/>
              </w:rPr>
              <w:t>.</w:t>
            </w:r>
            <w:r>
              <w:rPr>
                <w:rFonts w:hint="eastAsia" w:ascii="仿宋" w:hAnsi="仿宋" w:eastAsia="仿宋"/>
                <w:sz w:val="20"/>
              </w:rPr>
              <w:t>拥有部委、区域政府、科研院所市场推广工作经验者优先考虑；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2</w:t>
            </w:r>
            <w:r>
              <w:rPr>
                <w:rFonts w:hint="eastAsia" w:ascii="仿宋" w:hAnsi="仿宋" w:eastAsia="仿宋"/>
                <w:sz w:val="20"/>
              </w:rPr>
              <w:t>.具备高超的商务沟通技巧，具备亲和力、说服力和解决问题的能力；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3</w:t>
            </w:r>
            <w:r>
              <w:rPr>
                <w:rFonts w:hint="eastAsia" w:ascii="仿宋" w:hAnsi="仿宋" w:eastAsia="仿宋"/>
                <w:sz w:val="20"/>
              </w:rPr>
              <w:t>.能够适应出差工作要求；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4.</w:t>
            </w:r>
            <w:r>
              <w:rPr>
                <w:rFonts w:hint="eastAsia" w:ascii="仿宋" w:hAnsi="仿宋" w:eastAsia="仿宋"/>
                <w:sz w:val="20"/>
              </w:rPr>
              <w:t>了解实训系统研发，掌握人才培养工作相关技能。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工业互联网网络岗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1.开展5G+工业互联网研究及产业规划；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2.开展工业互联网网络关键技术研究及标准制定等；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3.开展工业互联网网络相关的应用场景建设。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 w:cs="Calibri"/>
                <w:sz w:val="20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Calibri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应届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理学、工学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相关专业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硕士及以上</w:t>
            </w:r>
          </w:p>
        </w:tc>
        <w:tc>
          <w:tcPr>
            <w:tcW w:w="4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  <w:r>
              <w:rPr>
                <w:rFonts w:ascii="仿宋" w:hAnsi="仿宋" w:eastAsia="仿宋"/>
                <w:sz w:val="20"/>
              </w:rPr>
              <w:t>.</w:t>
            </w:r>
            <w:r>
              <w:rPr>
                <w:rFonts w:hint="eastAsia" w:ascii="仿宋" w:hAnsi="仿宋" w:eastAsia="仿宋"/>
                <w:sz w:val="20"/>
              </w:rPr>
              <w:t>具有5G网络相关项目经历；</w:t>
            </w:r>
          </w:p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2.具有工业互联网网络相关基础知识；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</w:rPr>
              <w:t>3.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性格乐观向上；具有高度责任感；善于思考和表达；做事认真务实；善于与他人沟通合作；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4.具有5G+工业互联网相关项目经验者优先。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32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2A2CF"/>
    <w:multiLevelType w:val="singleLevel"/>
    <w:tmpl w:val="CE52A2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6"/>
    <w:rsid w:val="0000251D"/>
    <w:rsid w:val="0002502E"/>
    <w:rsid w:val="00097C9B"/>
    <w:rsid w:val="001F5415"/>
    <w:rsid w:val="002F47CD"/>
    <w:rsid w:val="003F09CC"/>
    <w:rsid w:val="0041623A"/>
    <w:rsid w:val="004D7F1D"/>
    <w:rsid w:val="006055F6"/>
    <w:rsid w:val="00655F62"/>
    <w:rsid w:val="006B3275"/>
    <w:rsid w:val="00730481"/>
    <w:rsid w:val="00A431FE"/>
    <w:rsid w:val="00B80506"/>
    <w:rsid w:val="00CD44D3"/>
    <w:rsid w:val="00DF770A"/>
    <w:rsid w:val="00E0116A"/>
    <w:rsid w:val="00F20A33"/>
    <w:rsid w:val="00F27DEA"/>
    <w:rsid w:val="00F76486"/>
    <w:rsid w:val="04793C93"/>
    <w:rsid w:val="0C880AF5"/>
    <w:rsid w:val="0FF36F3B"/>
    <w:rsid w:val="17BF67E3"/>
    <w:rsid w:val="1EE82E5C"/>
    <w:rsid w:val="1F20623B"/>
    <w:rsid w:val="228F40E3"/>
    <w:rsid w:val="283750EB"/>
    <w:rsid w:val="295C07FD"/>
    <w:rsid w:val="2CA6766A"/>
    <w:rsid w:val="2DBB04D1"/>
    <w:rsid w:val="2E224990"/>
    <w:rsid w:val="2FCB4880"/>
    <w:rsid w:val="3B827B83"/>
    <w:rsid w:val="3CC50F9B"/>
    <w:rsid w:val="3E4C1759"/>
    <w:rsid w:val="3FE76488"/>
    <w:rsid w:val="407333DA"/>
    <w:rsid w:val="41E402AC"/>
    <w:rsid w:val="43404C6F"/>
    <w:rsid w:val="445D4A6C"/>
    <w:rsid w:val="447C134D"/>
    <w:rsid w:val="47813488"/>
    <w:rsid w:val="483D5F6F"/>
    <w:rsid w:val="4F16593D"/>
    <w:rsid w:val="51B0170D"/>
    <w:rsid w:val="556B217B"/>
    <w:rsid w:val="55E050A9"/>
    <w:rsid w:val="59277BDD"/>
    <w:rsid w:val="5B3D6FA0"/>
    <w:rsid w:val="5E5F6A8B"/>
    <w:rsid w:val="5E712F32"/>
    <w:rsid w:val="5F436F73"/>
    <w:rsid w:val="5FB35097"/>
    <w:rsid w:val="626F39FF"/>
    <w:rsid w:val="672C788B"/>
    <w:rsid w:val="6D5B6362"/>
    <w:rsid w:val="71233CA5"/>
    <w:rsid w:val="74D462F5"/>
    <w:rsid w:val="74EC6150"/>
    <w:rsid w:val="75262F65"/>
    <w:rsid w:val="78ED0C06"/>
    <w:rsid w:val="79F2407A"/>
    <w:rsid w:val="7A5257E9"/>
    <w:rsid w:val="7C6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858</Words>
  <Characters>4896</Characters>
  <Lines>40</Lines>
  <Paragraphs>11</Paragraphs>
  <TotalTime>2</TotalTime>
  <ScaleCrop>false</ScaleCrop>
  <LinksUpToDate>false</LinksUpToDate>
  <CharactersWithSpaces>5743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2021-04-11T14:00:00Z</dcterms:created>
  <dc:creator>gly</dc:creator>
  <cp:lastModifiedBy>臧健</cp:lastModifiedBy>
  <cp:lastPrinted>2021-04-16T03:10:00Z</cp:lastPrinted>
  <dcterms:modified xsi:type="dcterms:W3CDTF">2021-04-20T02:17:30Z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AFBC82D9496A4EF5BCADD476EA978781</vt:lpwstr>
  </property>
</Properties>
</file>