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pacing w:val="15"/>
          <w:kern w:val="0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spacing w:val="15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spacing w:val="15"/>
          <w:kern w:val="0"/>
          <w:sz w:val="30"/>
          <w:szCs w:val="30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</w:pPr>
    </w:p>
    <w:p>
      <w:pPr>
        <w:spacing w:line="360" w:lineRule="exact"/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脱贫</w:t>
      </w:r>
      <w:r>
        <w:rPr>
          <w:rFonts w:hint="eastAsia" w:ascii="方正小标宋简体" w:hAnsi="黑体" w:eastAsia="方正小标宋简体"/>
          <w:sz w:val="36"/>
          <w:szCs w:val="36"/>
        </w:rPr>
        <w:t>县（市、区）名单</w:t>
      </w:r>
    </w:p>
    <w:p>
      <w:pPr>
        <w:ind w:firstLine="64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（共37个）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黄石市（1个）：阳新县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个）：郧阳区、郧西县、竹山县、竹溪县、房县、丹江口市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茅箭区、张湾区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襄阳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个）：保康县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谷城县、南漳县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个）：秭归县、长阳县、五峰县、兴山县、远安县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孝感市（2个）：孝昌县、大悟县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黄冈市（6个）：团风县、红安县、罗田县、英山县、蕲春县、麻城市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咸宁市（3个）：通山县、通城县、崇阳县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恩施州（8个）：恩施市、利川市、建始县、巴东县、宣恩县、咸丰县、来凤县、鹤峰县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神农架林区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2D402F"/>
    <w:rsid w:val="004C653A"/>
    <w:rsid w:val="00D51E7A"/>
    <w:rsid w:val="00E902D7"/>
    <w:rsid w:val="26E20509"/>
    <w:rsid w:val="40CD620E"/>
    <w:rsid w:val="425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2019-04-04T00:53:00Z</dcterms:created>
  <dc:creator>Sky123.Org</dc:creator>
  <cp:lastModifiedBy>是与非1412865630</cp:lastModifiedBy>
  <cp:lastPrinted>2021-03-29T06:54:00Z</cp:lastPrinted>
  <dcterms:modified xsi:type="dcterms:W3CDTF">2021-04-01T07:42:28Z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