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shd w:val="clear" w:color="auto" w:fill="FFFFFF"/>
        <w:tblCellMar>
          <w:left w:w="0" w:type="dxa"/>
          <w:right w:w="0" w:type="dxa"/>
        </w:tblCellMar>
        <w:tblLook w:val="04A0" w:firstRow="1" w:lastRow="0" w:firstColumn="1" w:lastColumn="0" w:noHBand="0" w:noVBand="1"/>
      </w:tblPr>
      <w:tblGrid>
        <w:gridCol w:w="600"/>
        <w:gridCol w:w="810"/>
        <w:gridCol w:w="2940"/>
        <w:gridCol w:w="1065"/>
        <w:gridCol w:w="960"/>
        <w:gridCol w:w="900"/>
        <w:gridCol w:w="1080"/>
        <w:gridCol w:w="975"/>
        <w:gridCol w:w="735"/>
        <w:gridCol w:w="825"/>
      </w:tblGrid>
      <w:tr w:rsidR="00F20FFF" w:rsidRPr="00F20FFF" w:rsidTr="00F20FFF">
        <w:tc>
          <w:tcPr>
            <w:tcW w:w="10890" w:type="dxa"/>
            <w:gridSpan w:val="10"/>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hint="eastAsia"/>
                <w:color w:val="333333"/>
                <w:kern w:val="0"/>
                <w:sz w:val="24"/>
                <w:szCs w:val="24"/>
              </w:rPr>
            </w:pPr>
            <w:r w:rsidRPr="00F20FFF">
              <w:rPr>
                <w:rFonts w:ascii="宋体" w:eastAsia="宋体" w:hAnsi="宋体" w:cs="宋体" w:hint="eastAsia"/>
                <w:color w:val="333333"/>
                <w:kern w:val="0"/>
                <w:sz w:val="32"/>
                <w:szCs w:val="32"/>
              </w:rPr>
              <w:t>三</w:t>
            </w:r>
          </w:p>
          <w:p w:rsidR="00F20FFF" w:rsidRPr="00F20FFF" w:rsidRDefault="00F20FFF" w:rsidP="00F20FFF">
            <w:pPr>
              <w:widowControl/>
              <w:jc w:val="center"/>
              <w:rPr>
                <w:rFonts w:ascii="宋体" w:eastAsia="宋体" w:hAnsi="宋体" w:cs="宋体"/>
                <w:color w:val="333333"/>
                <w:kern w:val="0"/>
                <w:sz w:val="24"/>
                <w:szCs w:val="24"/>
              </w:rPr>
            </w:pPr>
            <w:bookmarkStart w:id="0" w:name="_GoBack"/>
            <w:r w:rsidRPr="00F20FFF">
              <w:rPr>
                <w:rFonts w:ascii="方正小标宋_GBK" w:eastAsia="方正小标宋_GBK" w:hAnsi="宋体" w:cs="宋体" w:hint="eastAsia"/>
                <w:color w:val="333333"/>
                <w:kern w:val="0"/>
                <w:sz w:val="44"/>
                <w:szCs w:val="44"/>
              </w:rPr>
              <w:t>重庆市合川区中医院卫生人才引进政策明细表</w:t>
            </w:r>
            <w:bookmarkEnd w:id="0"/>
          </w:p>
        </w:tc>
      </w:tr>
      <w:tr w:rsidR="00F20FFF" w:rsidRPr="00F20FFF" w:rsidTr="00F20FFF">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序号</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人才类别</w:t>
            </w:r>
          </w:p>
        </w:tc>
        <w:tc>
          <w:tcPr>
            <w:tcW w:w="29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条件</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安家补助</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科研资助</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生活资助</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过渡安置房或公租房</w:t>
            </w:r>
          </w:p>
        </w:tc>
        <w:tc>
          <w:tcPr>
            <w:tcW w:w="9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其他待遇</w:t>
            </w:r>
          </w:p>
        </w:tc>
        <w:tc>
          <w:tcPr>
            <w:tcW w:w="7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服务年限</w:t>
            </w:r>
          </w:p>
        </w:tc>
        <w:tc>
          <w:tcPr>
            <w:tcW w:w="7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备注</w:t>
            </w:r>
          </w:p>
        </w:tc>
      </w:tr>
      <w:tr w:rsidR="00F20FFF" w:rsidRPr="00F20FFF" w:rsidTr="00F20FFF">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高层次A类</w:t>
            </w:r>
          </w:p>
        </w:tc>
        <w:tc>
          <w:tcPr>
            <w:tcW w:w="29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 基本条件（1）医德高尚，医术精湛，坚持在医疗卫生第一线工作，积极投身疾病救治和公共卫生工作，具有团队领导能力；（2）学术造诣高，科研创新能力强，具备建设国家、省（市）级医学重点学科、重点实验室以及临床重点专科的能力和水平；（3）原则上不超过55周岁；（4）具有副高级及以上专业技术资格；（5）全日制普通高校研究生学历并取得硕士以上学位；（6）在医学院校直属附属医院（三级医院）工作10年以上且担任本</w:t>
            </w:r>
            <w:proofErr w:type="gramStart"/>
            <w:r w:rsidRPr="00F20FFF">
              <w:rPr>
                <w:rFonts w:ascii="宋体" w:eastAsia="宋体" w:hAnsi="宋体" w:cs="宋体" w:hint="eastAsia"/>
                <w:color w:val="333333"/>
                <w:kern w:val="0"/>
                <w:sz w:val="16"/>
                <w:szCs w:val="16"/>
              </w:rPr>
              <w:t>专科副</w:t>
            </w:r>
            <w:proofErr w:type="gramEnd"/>
            <w:r w:rsidRPr="00F20FFF">
              <w:rPr>
                <w:rFonts w:ascii="宋体" w:eastAsia="宋体" w:hAnsi="宋体" w:cs="宋体" w:hint="eastAsia"/>
                <w:color w:val="333333"/>
                <w:kern w:val="0"/>
                <w:sz w:val="16"/>
                <w:szCs w:val="16"/>
              </w:rPr>
              <w:t>主任及以上职务3年及以上或在海外大型医院（医学中心）、高校附属医院、知名研究机构</w:t>
            </w:r>
            <w:proofErr w:type="gramStart"/>
            <w:r w:rsidRPr="00F20FFF">
              <w:rPr>
                <w:rFonts w:ascii="宋体" w:eastAsia="宋体" w:hAnsi="宋体" w:cs="宋体" w:hint="eastAsia"/>
                <w:color w:val="333333"/>
                <w:kern w:val="0"/>
                <w:sz w:val="16"/>
                <w:szCs w:val="16"/>
              </w:rPr>
              <w:t>作出</w:t>
            </w:r>
            <w:proofErr w:type="gramEnd"/>
            <w:r w:rsidRPr="00F20FFF">
              <w:rPr>
                <w:rFonts w:ascii="宋体" w:eastAsia="宋体" w:hAnsi="宋体" w:cs="宋体" w:hint="eastAsia"/>
                <w:color w:val="333333"/>
                <w:kern w:val="0"/>
                <w:sz w:val="16"/>
                <w:szCs w:val="16"/>
              </w:rPr>
              <w:t>显著成绩。2. 近5年业绩显著，具备下列任意三项条件：（1）国家、省（市）级自然科学基金重点项目或重点科研项目课题负责人；（2）国家科技奖励项目前三名完成人，或省（市）级科技进步一等奖（前三名）、二等奖（前两名）、三等奖第一完成人；（3）国家、省（市）级医学</w:t>
            </w:r>
            <w:r w:rsidRPr="00F20FFF">
              <w:rPr>
                <w:rFonts w:ascii="宋体" w:eastAsia="宋体" w:hAnsi="宋体" w:cs="宋体" w:hint="eastAsia"/>
                <w:color w:val="333333"/>
                <w:kern w:val="0"/>
                <w:sz w:val="16"/>
                <w:szCs w:val="16"/>
              </w:rPr>
              <w:lastRenderedPageBreak/>
              <w:t>重点学科的学科带头人、重点实验室的负责人、临床重点专科的学科带头人；（4）硕士研究生导师，从事本专业20年以上；（5）省部级专业学术委员会副主任委员及以上或国家级专业学术委员会委员及以上；（6）以项目主持人身份完成省部级以上课题2项；（7）获评省（市）级首席医学专家、医学领军人才称号；（8）其他同等层次条件。</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lastRenderedPageBreak/>
              <w:t>100万，按年度根据考核结果发放</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50万，分批申请</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2000元/月，连续5年</w:t>
            </w:r>
          </w:p>
        </w:tc>
        <w:tc>
          <w:tcPr>
            <w:tcW w:w="108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免费提供住宿，居住时限3年，如若不能提供住宿，按500/月发放住房补助3特殊情况居住时间可适当延长，但不超过5年。</w:t>
            </w:r>
          </w:p>
        </w:tc>
        <w:tc>
          <w:tcPr>
            <w:tcW w:w="9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C类以上人才由领导干部直接联系，及时帮助协调解决工作和生活中的困难和问题。配偶和子女的随迁、就业、就医、入学等问题，由相关部门做好协调和服务。</w:t>
            </w:r>
          </w:p>
        </w:tc>
        <w:tc>
          <w:tcPr>
            <w:tcW w:w="7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5年</w:t>
            </w:r>
          </w:p>
        </w:tc>
        <w:tc>
          <w:tcPr>
            <w:tcW w:w="76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安家补助由区人才办按年发放，未发放足额的医院补足差额</w:t>
            </w:r>
          </w:p>
        </w:tc>
      </w:tr>
      <w:tr w:rsidR="00F20FFF" w:rsidRPr="00F20FFF" w:rsidTr="00F20FFF">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lastRenderedPageBreak/>
              <w:t>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高层次B类</w:t>
            </w:r>
          </w:p>
        </w:tc>
        <w:tc>
          <w:tcPr>
            <w:tcW w:w="29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 基本条件：（1）医德高尚，医术精湛，坚持在医疗卫生第一线工作，积极投身疾病救治和公共卫生工作；（2）在专业领域有一定造诣，学术水平得到同行认可，所在学科（专科）在国内或省（市）级具有明显发展优势的学科带头人；（3）原则上不超过55周岁；（4）具有副高级及以上专业技术资格；（5）全日制普通高校研究生学历并取得硕士以上学位；（6）在国内医学院校直属附属医院（三级医院）工作10年以上。2. 近5年业绩突出，具备下列任意两项条件：（1）国家自然科学基金面上科研项目或省部级科研项目课题负责人；（2）国家科技奖励项目前五名完成人，省（市）级科技进步一等奖和二等奖（前三名）、三等奖第一完成人；（3）国家级医学重点学科、重点实验室、临床重点专</w:t>
            </w:r>
            <w:r w:rsidRPr="00F20FFF">
              <w:rPr>
                <w:rFonts w:ascii="宋体" w:eastAsia="宋体" w:hAnsi="宋体" w:cs="宋体" w:hint="eastAsia"/>
                <w:color w:val="333333"/>
                <w:kern w:val="0"/>
                <w:sz w:val="16"/>
                <w:szCs w:val="16"/>
              </w:rPr>
              <w:lastRenderedPageBreak/>
              <w:t>科的专业技术骨干，省（市）级医学重点学科的学科带头人、重点实验室的负责人、临床重点专科的学科带头人；（4）省部级专业学术委员会常委及以上；（5）其他同等层次条件。</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lastRenderedPageBreak/>
              <w:t>80万，按年度根据考核结果发放</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30万，分批申请</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1000元/月，连续5年</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c>
          <w:tcPr>
            <w:tcW w:w="9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C类以上人才由领导干部直接联系，及时帮助协调解决工作和生活中的困难和问题。配偶和子女的随迁、就业、就医、入学等问题，由相关部门做好协调和服务。</w:t>
            </w:r>
          </w:p>
        </w:tc>
        <w:tc>
          <w:tcPr>
            <w:tcW w:w="7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5年</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r>
      <w:tr w:rsidR="00F20FFF" w:rsidRPr="00F20FFF" w:rsidTr="00F20FFF">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lastRenderedPageBreak/>
              <w:t>3</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高层次C类</w:t>
            </w:r>
          </w:p>
        </w:tc>
        <w:tc>
          <w:tcPr>
            <w:tcW w:w="29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 基本条件：（1）医德高尚，全职在医疗卫生第一线工作，能较好完成医疗救治和公共卫生工作任务，专业技术水平较高；（2）专业理论扎实，具有一定科研能力和较大发展潜力，是所在学科（专科）的专业技术骨干；（3）原则上不超过45周岁；（4）具有副高级及以上专业技术资格；（5）全日制普通高校研究生学历并取得硕士以上学位；（6）在国内三级医院从事专业工作8年以上且担任本专科主任1年以上或副主任2年以上，或在医学院校直属附属医院（三级医院）工作8年以上。2. 近5年取得较大业绩，具备下列任意条件之一：（1）省（市）级及以上科研项目课题主要参与人员；（2）省（市）级医学重点学科、重点实验室和临床重点专科的专业技术骨干；（3）省部级专业学术委员会委员及以上；（4）其他同等层次条件。</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50万，按年度根据考核结果发放</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20万，分批申请</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800元/月，连续5年</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c>
          <w:tcPr>
            <w:tcW w:w="9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C类以上人才由领导干部直接联系，及时帮助协调解决工作和生活中的困难和问题。配偶和子女的随迁、就业、就医、入学等问题，由相关部门做好协调和服务。</w:t>
            </w:r>
          </w:p>
        </w:tc>
        <w:tc>
          <w:tcPr>
            <w:tcW w:w="7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5年</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r>
      <w:tr w:rsidR="00F20FFF" w:rsidRPr="00F20FFF" w:rsidTr="00F20FFF">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4</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D类</w:t>
            </w:r>
          </w:p>
        </w:tc>
        <w:tc>
          <w:tcPr>
            <w:tcW w:w="29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 具有较好的专业理论知识；2. 原则上不超过40周岁；3. 医学类高等院校毕业的全日制医学博士。</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40万，按年度根据考核结果发放</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10万，分批申请</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500元/月，连续5年</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c>
          <w:tcPr>
            <w:tcW w:w="97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医院相关职能部门负责人直接联系，</w:t>
            </w:r>
            <w:r w:rsidRPr="00F20FFF">
              <w:rPr>
                <w:rFonts w:ascii="宋体" w:eastAsia="宋体" w:hAnsi="宋体" w:cs="宋体" w:hint="eastAsia"/>
                <w:color w:val="333333"/>
                <w:kern w:val="0"/>
                <w:sz w:val="16"/>
                <w:szCs w:val="16"/>
              </w:rPr>
              <w:lastRenderedPageBreak/>
              <w:t>及时帮助协调解决工作和生活中的困难和问题，配偶的工作调动可按合川区本土人才引进方式解决，专业对口的可择优招聘到我院工作</w:t>
            </w:r>
          </w:p>
        </w:tc>
        <w:tc>
          <w:tcPr>
            <w:tcW w:w="7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lastRenderedPageBreak/>
              <w:t>8年</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r>
      <w:tr w:rsidR="00F20FFF" w:rsidRPr="00F20FFF" w:rsidTr="00F20FFF">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lastRenderedPageBreak/>
              <w:t>5</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E类</w:t>
            </w:r>
          </w:p>
        </w:tc>
        <w:tc>
          <w:tcPr>
            <w:tcW w:w="29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 具有较好的专业理论知识或较丰富的临床实际经验；2. 原则上不超过35周岁；3. 医学类高等院校毕业的全日制医学硕士（取得医师规范化培训资格）或具有副高级以上专业技术职称。</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5万，人才</w:t>
            </w:r>
            <w:proofErr w:type="gramStart"/>
            <w:r w:rsidRPr="00F20FFF">
              <w:rPr>
                <w:rFonts w:ascii="宋体" w:eastAsia="宋体" w:hAnsi="宋体" w:cs="宋体" w:hint="eastAsia"/>
                <w:color w:val="333333"/>
                <w:kern w:val="0"/>
                <w:sz w:val="16"/>
                <w:szCs w:val="16"/>
              </w:rPr>
              <w:t>办部分</w:t>
            </w:r>
            <w:proofErr w:type="gramEnd"/>
            <w:r w:rsidRPr="00F20FFF">
              <w:rPr>
                <w:rFonts w:ascii="宋体" w:eastAsia="宋体" w:hAnsi="宋体" w:cs="宋体" w:hint="eastAsia"/>
                <w:color w:val="333333"/>
                <w:kern w:val="0"/>
                <w:sz w:val="16"/>
                <w:szCs w:val="16"/>
              </w:rPr>
              <w:t>按年度根据考核结果发放；医院部分在签订协议后一次性发放</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按医院规定配备</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1500元/月，连续2年</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c>
          <w:tcPr>
            <w:tcW w:w="7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8年</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r>
      <w:tr w:rsidR="00F20FFF" w:rsidRPr="00F20FFF" w:rsidTr="00F20FFF">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lastRenderedPageBreak/>
              <w:t>6</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F类</w:t>
            </w:r>
          </w:p>
        </w:tc>
        <w:tc>
          <w:tcPr>
            <w:tcW w:w="29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 具有较好的专业理论知识或较好的临床操作技能；2. 原则上不超过35周岁；</w:t>
            </w:r>
            <w:r w:rsidRPr="00F20FFF">
              <w:rPr>
                <w:rFonts w:ascii="宋体" w:eastAsia="宋体" w:hAnsi="宋体" w:cs="宋体" w:hint="eastAsia"/>
                <w:color w:val="333333"/>
                <w:kern w:val="0"/>
                <w:sz w:val="16"/>
                <w:szCs w:val="16"/>
              </w:rPr>
              <w:br/>
              <w:t>3. 医学类高等院校毕业的全日制硕士研究生，或全日制医学本科、学士并取得医师规范化培训资格。</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无</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按医院规定配备</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1500元/月，连续2年</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c>
          <w:tcPr>
            <w:tcW w:w="7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8年</w:t>
            </w:r>
          </w:p>
        </w:tc>
        <w:tc>
          <w:tcPr>
            <w:tcW w:w="7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 xml:space="preserve">　</w:t>
            </w:r>
          </w:p>
        </w:tc>
      </w:tr>
      <w:tr w:rsidR="00F20FFF" w:rsidRPr="00F20FFF" w:rsidTr="00F20FFF">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7</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紧缺专业类</w:t>
            </w:r>
          </w:p>
        </w:tc>
        <w:tc>
          <w:tcPr>
            <w:tcW w:w="29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1. 具有较好的专业理论知识和临床操作技能；2. 原则上不超过35周岁；3. 医学类高等院校毕业的全日制医学本科、学士；4. 毕业专业与医院当年确定的紧缺专业技术人才专业一致。</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无</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按医院规定配备</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left"/>
              <w:rPr>
                <w:rFonts w:ascii="宋体" w:eastAsia="宋体" w:hAnsi="宋体" w:cs="宋体"/>
                <w:color w:val="333333"/>
                <w:kern w:val="0"/>
                <w:sz w:val="24"/>
                <w:szCs w:val="24"/>
              </w:rPr>
            </w:pPr>
          </w:p>
        </w:tc>
        <w:tc>
          <w:tcPr>
            <w:tcW w:w="7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5年</w:t>
            </w:r>
          </w:p>
        </w:tc>
        <w:tc>
          <w:tcPr>
            <w:tcW w:w="7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0FFF" w:rsidRPr="00F20FFF" w:rsidRDefault="00F20FFF" w:rsidP="00F20FFF">
            <w:pPr>
              <w:widowControl/>
              <w:jc w:val="center"/>
              <w:rPr>
                <w:rFonts w:ascii="宋体" w:eastAsia="宋体" w:hAnsi="宋体" w:cs="宋体"/>
                <w:color w:val="333333"/>
                <w:kern w:val="0"/>
                <w:sz w:val="24"/>
                <w:szCs w:val="24"/>
              </w:rPr>
            </w:pPr>
            <w:r w:rsidRPr="00F20FFF">
              <w:rPr>
                <w:rFonts w:ascii="宋体" w:eastAsia="宋体" w:hAnsi="宋体" w:cs="宋体" w:hint="eastAsia"/>
                <w:color w:val="333333"/>
                <w:kern w:val="0"/>
                <w:sz w:val="16"/>
                <w:szCs w:val="16"/>
              </w:rPr>
              <w:t xml:space="preserve">　</w:t>
            </w:r>
          </w:p>
        </w:tc>
      </w:tr>
    </w:tbl>
    <w:p w:rsidR="00F20FFF" w:rsidRPr="00F20FFF" w:rsidRDefault="00F20FFF" w:rsidP="00F20FFF">
      <w:pPr>
        <w:widowControl/>
        <w:shd w:val="clear" w:color="auto" w:fill="FFFFFF"/>
        <w:jc w:val="left"/>
        <w:rPr>
          <w:rFonts w:ascii="微软雅黑" w:eastAsia="微软雅黑" w:hAnsi="微软雅黑" w:cs="宋体"/>
          <w:color w:val="333333"/>
          <w:kern w:val="0"/>
          <w:sz w:val="24"/>
          <w:szCs w:val="24"/>
        </w:rPr>
      </w:pPr>
    </w:p>
    <w:p w:rsidR="001F1564" w:rsidRPr="00F20FFF" w:rsidRDefault="001F1564" w:rsidP="00F20FFF"/>
    <w:sectPr w:rsidR="001F1564" w:rsidRPr="00F20FFF" w:rsidSect="00F20FF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47"/>
    <w:rsid w:val="00146426"/>
    <w:rsid w:val="001F1564"/>
    <w:rsid w:val="00290F47"/>
    <w:rsid w:val="002E6B4D"/>
    <w:rsid w:val="003D3144"/>
    <w:rsid w:val="00521C09"/>
    <w:rsid w:val="00762166"/>
    <w:rsid w:val="00792795"/>
    <w:rsid w:val="00F05FE4"/>
    <w:rsid w:val="00F2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2166"/>
    <w:rPr>
      <w:sz w:val="18"/>
      <w:szCs w:val="18"/>
    </w:rPr>
  </w:style>
  <w:style w:type="character" w:customStyle="1" w:styleId="Char">
    <w:name w:val="批注框文本 Char"/>
    <w:basedOn w:val="a0"/>
    <w:link w:val="a3"/>
    <w:uiPriority w:val="99"/>
    <w:semiHidden/>
    <w:rsid w:val="00762166"/>
    <w:rPr>
      <w:sz w:val="18"/>
      <w:szCs w:val="18"/>
    </w:rPr>
  </w:style>
  <w:style w:type="paragraph" w:styleId="a4">
    <w:name w:val="Normal (Web)"/>
    <w:basedOn w:val="a"/>
    <w:uiPriority w:val="99"/>
    <w:unhideWhenUsed/>
    <w:rsid w:val="0014642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2166"/>
    <w:rPr>
      <w:sz w:val="18"/>
      <w:szCs w:val="18"/>
    </w:rPr>
  </w:style>
  <w:style w:type="character" w:customStyle="1" w:styleId="Char">
    <w:name w:val="批注框文本 Char"/>
    <w:basedOn w:val="a0"/>
    <w:link w:val="a3"/>
    <w:uiPriority w:val="99"/>
    <w:semiHidden/>
    <w:rsid w:val="00762166"/>
    <w:rPr>
      <w:sz w:val="18"/>
      <w:szCs w:val="18"/>
    </w:rPr>
  </w:style>
  <w:style w:type="paragraph" w:styleId="a4">
    <w:name w:val="Normal (Web)"/>
    <w:basedOn w:val="a"/>
    <w:uiPriority w:val="99"/>
    <w:unhideWhenUsed/>
    <w:rsid w:val="001464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6605">
      <w:bodyDiv w:val="1"/>
      <w:marLeft w:val="0"/>
      <w:marRight w:val="0"/>
      <w:marTop w:val="0"/>
      <w:marBottom w:val="0"/>
      <w:divBdr>
        <w:top w:val="none" w:sz="0" w:space="0" w:color="auto"/>
        <w:left w:val="none" w:sz="0" w:space="0" w:color="auto"/>
        <w:bottom w:val="none" w:sz="0" w:space="0" w:color="auto"/>
        <w:right w:val="none" w:sz="0" w:space="0" w:color="auto"/>
      </w:divBdr>
    </w:div>
    <w:div w:id="673579097">
      <w:bodyDiv w:val="1"/>
      <w:marLeft w:val="0"/>
      <w:marRight w:val="0"/>
      <w:marTop w:val="0"/>
      <w:marBottom w:val="0"/>
      <w:divBdr>
        <w:top w:val="none" w:sz="0" w:space="0" w:color="auto"/>
        <w:left w:val="none" w:sz="0" w:space="0" w:color="auto"/>
        <w:bottom w:val="none" w:sz="0" w:space="0" w:color="auto"/>
        <w:right w:val="none" w:sz="0" w:space="0" w:color="auto"/>
      </w:divBdr>
      <w:divsChild>
        <w:div w:id="33430965">
          <w:marLeft w:val="0"/>
          <w:marRight w:val="0"/>
          <w:marTop w:val="0"/>
          <w:marBottom w:val="0"/>
          <w:divBdr>
            <w:top w:val="none" w:sz="0" w:space="0" w:color="auto"/>
            <w:left w:val="none" w:sz="0" w:space="0" w:color="auto"/>
            <w:bottom w:val="none" w:sz="0" w:space="0" w:color="auto"/>
            <w:right w:val="none" w:sz="0" w:space="0" w:color="auto"/>
          </w:divBdr>
        </w:div>
      </w:divsChild>
    </w:div>
    <w:div w:id="11317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354</Words>
  <Characters>2022</Characters>
  <Application>Microsoft Office Word</Application>
  <DocSecurity>0</DocSecurity>
  <Lines>16</Lines>
  <Paragraphs>4</Paragraphs>
  <ScaleCrop>false</ScaleCrop>
  <Company>微软中国</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2021-03-04T03:36:00Z</dcterms:created>
  <dcterms:modified xsi:type="dcterms:W3CDTF">2021-03-04T03:36:00Z</dcterms:modified>
</cp:coreProperties>
</file>