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30" w:lineRule="atLeast"/>
        <w:ind w:left="0" w:right="0" w:firstLine="0"/>
        <w:jc w:val="center"/>
        <w:textAlignment w:val="baseline"/>
        <w:rPr>
          <w:rFonts w:ascii="Calibri" w:hAnsi="Calibri" w:cs="Calibri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9"/>
          <w:szCs w:val="29"/>
          <w:bdr w:val="none" w:color="auto" w:sz="0" w:space="0"/>
          <w:shd w:val="clear" w:fill="FFFFFF"/>
          <w:vertAlign w:val="baseline"/>
        </w:rPr>
        <w:t>证     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东乡区公开选聘教师工作领导小组：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同志是我校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小学部正式在编教师，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月参加工作，具有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学历，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教师资格证，现任教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学科。该同志无违纪、违法行为，没有违反计划生育政策。经学校初审具备2021年城区学校选调教师资格。如提供虚假证明，校长本人及相关证明人员愿承担相关责任，接受组织处理。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证明人签字：                 校长（签字）：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   学校（盖章）：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2021年2月 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370E4"/>
    <w:rsid w:val="504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2021-02-05T13:21:00Z</dcterms:created>
  <dc:creator>窦羊羊</dc:creator>
  <cp:lastModifiedBy>窦羊羊</cp:lastModifiedBy>
  <dcterms:modified xsi:type="dcterms:W3CDTF">2021-02-05T13:22:06Z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