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3" w:rsidRDefault="006B3F93" w:rsidP="006B3F93"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color w:val="000000"/>
          <w:kern w:val="0"/>
          <w:sz w:val="28"/>
          <w:szCs w:val="28"/>
          <w:u w:color="000000"/>
        </w:rPr>
      </w:pPr>
      <w:r>
        <w:rPr>
          <w:rFonts w:ascii="方正小标宋简体" w:eastAsia="方正小标宋简体" w:hint="eastAsia"/>
          <w:color w:val="000000"/>
          <w:kern w:val="0"/>
          <w:sz w:val="28"/>
          <w:szCs w:val="28"/>
          <w:u w:color="000000"/>
        </w:rPr>
        <w:t>附件1</w:t>
      </w:r>
    </w:p>
    <w:p w:rsidR="006B3F93" w:rsidRPr="00750C59" w:rsidRDefault="006B3F93" w:rsidP="006B3F93">
      <w:pPr>
        <w:widowControl/>
        <w:spacing w:line="56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32"/>
          <w:szCs w:val="32"/>
          <w:u w:color="000000"/>
        </w:rPr>
      </w:pPr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四川护理职业学院2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020</w:t>
      </w:r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年</w:t>
      </w:r>
      <w:r w:rsidR="00A53663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12</w:t>
      </w:r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月编制外招聘工作人员岗位条件及报名要求一览表</w:t>
      </w:r>
    </w:p>
    <w:tbl>
      <w:tblPr>
        <w:tblStyle w:val="a3"/>
        <w:tblW w:w="149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51"/>
        <w:gridCol w:w="749"/>
        <w:gridCol w:w="2989"/>
        <w:gridCol w:w="3134"/>
        <w:gridCol w:w="3019"/>
        <w:gridCol w:w="1726"/>
        <w:gridCol w:w="2186"/>
      </w:tblGrid>
      <w:tr w:rsidR="006B3F93" w:rsidRPr="00CB6DA2" w:rsidTr="00A018B2">
        <w:trPr>
          <w:trHeight w:val="338"/>
        </w:trPr>
        <w:tc>
          <w:tcPr>
            <w:tcW w:w="1151" w:type="dxa"/>
            <w:vMerge w:val="restart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招聘岗位</w:t>
            </w:r>
          </w:p>
        </w:tc>
        <w:tc>
          <w:tcPr>
            <w:tcW w:w="749" w:type="dxa"/>
            <w:vMerge w:val="restart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10868" w:type="dxa"/>
            <w:gridSpan w:val="4"/>
            <w:vAlign w:val="center"/>
          </w:tcPr>
          <w:p w:rsidR="006B3F93" w:rsidRPr="00CB6DA2" w:rsidRDefault="006B3F93" w:rsidP="00A018B2">
            <w:pPr>
              <w:spacing w:line="240" w:lineRule="exact"/>
              <w:ind w:left="291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条件要求</w:t>
            </w:r>
          </w:p>
        </w:tc>
        <w:tc>
          <w:tcPr>
            <w:tcW w:w="2186" w:type="dxa"/>
            <w:vMerge w:val="restart"/>
            <w:vAlign w:val="center"/>
          </w:tcPr>
          <w:p w:rsidR="006B3F93" w:rsidRPr="00CB6DA2" w:rsidRDefault="006B3F93" w:rsidP="00A018B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备注</w:t>
            </w:r>
          </w:p>
        </w:tc>
      </w:tr>
      <w:tr w:rsidR="006B3F93" w:rsidRPr="00CB6DA2" w:rsidTr="00A018B2">
        <w:trPr>
          <w:trHeight w:val="374"/>
        </w:trPr>
        <w:tc>
          <w:tcPr>
            <w:tcW w:w="1151" w:type="dxa"/>
            <w:vMerge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749" w:type="dxa"/>
            <w:vMerge/>
          </w:tcPr>
          <w:p w:rsidR="006B3F93" w:rsidRPr="00CB6DA2" w:rsidRDefault="006B3F93" w:rsidP="00A018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3134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学历学位</w:t>
            </w:r>
          </w:p>
        </w:tc>
        <w:tc>
          <w:tcPr>
            <w:tcW w:w="3019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专业条件要求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2186" w:type="dxa"/>
            <w:vMerge/>
          </w:tcPr>
          <w:p w:rsidR="006B3F93" w:rsidRPr="00CB6DA2" w:rsidRDefault="006B3F93" w:rsidP="00A018B2">
            <w:pPr>
              <w:jc w:val="left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6B3F93" w:rsidRPr="00CB6DA2" w:rsidTr="00A018B2">
        <w:trPr>
          <w:trHeight w:val="1204"/>
        </w:trPr>
        <w:tc>
          <w:tcPr>
            <w:tcW w:w="1151" w:type="dxa"/>
            <w:vAlign w:val="center"/>
          </w:tcPr>
          <w:p w:rsidR="006B3F93" w:rsidRPr="00CB6DA2" w:rsidRDefault="006B3F9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CB6DA2">
              <w:rPr>
                <w:rFonts w:ascii="仿宋_GB2312" w:eastAsia="仿宋_GB2312" w:hAnsi="Arial" w:cs="Arial" w:hint="eastAsia"/>
                <w:sz w:val="21"/>
                <w:szCs w:val="21"/>
              </w:rPr>
              <w:t>专职</w:t>
            </w:r>
          </w:p>
          <w:p w:rsidR="006B3F93" w:rsidRPr="00CB6DA2" w:rsidRDefault="006B3F9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CB6DA2">
              <w:rPr>
                <w:rFonts w:ascii="仿宋_GB2312" w:eastAsia="仿宋_GB2312" w:hAnsi="Arial" w:cs="Arial" w:hint="eastAsia"/>
                <w:sz w:val="21"/>
                <w:szCs w:val="21"/>
              </w:rPr>
              <w:t>辅导员</w:t>
            </w:r>
          </w:p>
        </w:tc>
        <w:tc>
          <w:tcPr>
            <w:tcW w:w="749" w:type="dxa"/>
            <w:vAlign w:val="center"/>
          </w:tcPr>
          <w:p w:rsidR="006B3F93" w:rsidRPr="00CB6DA2" w:rsidRDefault="00286364" w:rsidP="00A018B2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989" w:type="dxa"/>
            <w:vAlign w:val="center"/>
          </w:tcPr>
          <w:p w:rsidR="006B3F93" w:rsidRPr="00CB6DA2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85</w:t>
            </w: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3134" w:type="dxa"/>
            <w:vAlign w:val="center"/>
          </w:tcPr>
          <w:p w:rsidR="006B3F93" w:rsidRPr="00CB6DA2" w:rsidRDefault="006B3F93" w:rsidP="00A018B2">
            <w:pPr>
              <w:spacing w:line="220" w:lineRule="exact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硕士学历学位及以上</w:t>
            </w:r>
          </w:p>
        </w:tc>
        <w:tc>
          <w:tcPr>
            <w:tcW w:w="3019" w:type="dxa"/>
            <w:vAlign w:val="center"/>
          </w:tcPr>
          <w:p w:rsidR="006B3F93" w:rsidRPr="007C5E97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1.思政、心理、法律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专业。</w:t>
            </w:r>
          </w:p>
          <w:p w:rsidR="006B3F93" w:rsidRPr="007C5E97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7C5E97">
              <w:rPr>
                <w:rFonts w:ascii="仿宋_GB2312" w:eastAsia="仿宋_GB2312" w:hAnsi="宋体" w:cs="宋体"/>
                <w:sz w:val="21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所学专业与</w:t>
            </w: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学院开设的专业（护理、助产、康复、检验、影像、药学、中药学等）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一致者优先。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中共党员/中共预备党员</w:t>
            </w:r>
          </w:p>
        </w:tc>
        <w:tc>
          <w:tcPr>
            <w:tcW w:w="2186" w:type="dxa"/>
            <w:vMerge w:val="restart"/>
            <w:vAlign w:val="center"/>
          </w:tcPr>
          <w:p w:rsidR="006B3F93" w:rsidRPr="00616475" w:rsidRDefault="00616475" w:rsidP="00616475">
            <w:pPr>
              <w:rPr>
                <w:rFonts w:ascii="仿宋_GB2312" w:eastAsia="仿宋_GB2312" w:hAnsi="宋体" w:cs="宋体" w:hint="eastAsia"/>
                <w:sz w:val="21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报名截止</w:t>
            </w:r>
            <w:r w:rsidRPr="00616475">
              <w:rPr>
                <w:rFonts w:ascii="仿宋_GB2312" w:eastAsia="仿宋_GB2312" w:hAnsi="宋体" w:cs="宋体" w:hint="eastAsia"/>
                <w:sz w:val="21"/>
                <w:szCs w:val="21"/>
              </w:rPr>
              <w:t>前必须取得学历学位</w:t>
            </w:r>
            <w:bookmarkStart w:id="0" w:name="_GoBack"/>
            <w:bookmarkEnd w:id="0"/>
            <w:r w:rsidRPr="00616475">
              <w:rPr>
                <w:rFonts w:ascii="仿宋_GB2312" w:eastAsia="仿宋_GB2312" w:hAnsi="宋体" w:cs="宋体" w:hint="eastAsia"/>
                <w:sz w:val="21"/>
                <w:szCs w:val="21"/>
              </w:rPr>
              <w:t>证</w:t>
            </w:r>
          </w:p>
        </w:tc>
      </w:tr>
      <w:tr w:rsidR="006B3F93" w:rsidRPr="00CB6DA2" w:rsidTr="00A018B2">
        <w:trPr>
          <w:trHeight w:val="1204"/>
        </w:trPr>
        <w:tc>
          <w:tcPr>
            <w:tcW w:w="1151" w:type="dxa"/>
            <w:vAlign w:val="center"/>
          </w:tcPr>
          <w:p w:rsidR="006B3F93" w:rsidRPr="00CB6DA2" w:rsidRDefault="006B3F9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专职教师</w:t>
            </w:r>
          </w:p>
        </w:tc>
        <w:tc>
          <w:tcPr>
            <w:tcW w:w="749" w:type="dxa"/>
            <w:vAlign w:val="center"/>
          </w:tcPr>
          <w:p w:rsidR="006B3F93" w:rsidRDefault="00C77C73" w:rsidP="00A018B2">
            <w:pPr>
              <w:spacing w:line="2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2989" w:type="dxa"/>
            <w:vAlign w:val="center"/>
          </w:tcPr>
          <w:p w:rsidR="006B3F93" w:rsidRPr="00CB6DA2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85</w:t>
            </w: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3134" w:type="dxa"/>
            <w:vAlign w:val="center"/>
          </w:tcPr>
          <w:p w:rsidR="006B3F93" w:rsidRPr="008F4621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8F4621">
              <w:rPr>
                <w:rFonts w:ascii="仿宋_GB2312" w:eastAsia="仿宋_GB2312" w:hAnsi="宋体" w:cs="宋体" w:hint="eastAsia"/>
                <w:sz w:val="21"/>
                <w:szCs w:val="21"/>
              </w:rPr>
              <w:t>1.硕士学历学位及以上</w:t>
            </w:r>
          </w:p>
          <w:p w:rsidR="006B3F93" w:rsidRPr="00FB6D40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Cs w:val="21"/>
              </w:rPr>
            </w:pPr>
            <w:r w:rsidRPr="008F4621">
              <w:rPr>
                <w:rFonts w:ascii="仿宋_GB2312" w:eastAsia="仿宋_GB2312" w:hAnsi="宋体" w:cs="宋体" w:hint="eastAsia"/>
                <w:sz w:val="21"/>
                <w:szCs w:val="21"/>
              </w:rPr>
              <w:t>2.</w:t>
            </w:r>
            <w:r w:rsidRPr="008F4621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以本科学历学位报考者需取得中级及以上专业技术职称且有三年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及</w:t>
            </w:r>
            <w:r w:rsidRPr="008F4621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以上三级医院工作经历</w:t>
            </w:r>
          </w:p>
        </w:tc>
        <w:tc>
          <w:tcPr>
            <w:tcW w:w="3019" w:type="dxa"/>
            <w:vAlign w:val="center"/>
          </w:tcPr>
          <w:p w:rsidR="006B3F93" w:rsidRPr="00FB6D40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所学专业与</w:t>
            </w: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学院开设的专业（护理、助产、康复、检验、影像、药学、中药学等）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一致者优先。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6B3F93" w:rsidRPr="007651B7" w:rsidRDefault="006B3F93" w:rsidP="00A018B2">
            <w:pPr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</w:p>
        </w:tc>
      </w:tr>
      <w:tr w:rsidR="006B3F93" w:rsidRPr="00CB6DA2" w:rsidTr="00A018B2">
        <w:trPr>
          <w:trHeight w:val="1204"/>
        </w:trPr>
        <w:tc>
          <w:tcPr>
            <w:tcW w:w="1151" w:type="dxa"/>
            <w:vAlign w:val="center"/>
          </w:tcPr>
          <w:p w:rsidR="006B3F93" w:rsidRPr="00B1142A" w:rsidRDefault="00A5366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图书馆</w:t>
            </w:r>
          </w:p>
        </w:tc>
        <w:tc>
          <w:tcPr>
            <w:tcW w:w="749" w:type="dxa"/>
            <w:vAlign w:val="center"/>
          </w:tcPr>
          <w:p w:rsidR="006B3F93" w:rsidRPr="00B1142A" w:rsidRDefault="006B3F93" w:rsidP="00A018B2">
            <w:pPr>
              <w:spacing w:line="2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142A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2989" w:type="dxa"/>
            <w:vAlign w:val="center"/>
          </w:tcPr>
          <w:p w:rsidR="006B3F93" w:rsidRPr="00B1142A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Cs w:val="21"/>
              </w:rPr>
            </w:pPr>
            <w:r w:rsidRPr="00B1142A">
              <w:rPr>
                <w:rFonts w:ascii="仿宋_GB2312" w:eastAsia="仿宋_GB2312" w:hAnsi="宋体" w:cs="宋体" w:hint="eastAsia"/>
                <w:sz w:val="21"/>
                <w:szCs w:val="21"/>
              </w:rPr>
              <w:t>1985年1月1日及以后出生</w:t>
            </w:r>
          </w:p>
        </w:tc>
        <w:tc>
          <w:tcPr>
            <w:tcW w:w="3134" w:type="dxa"/>
            <w:vAlign w:val="center"/>
          </w:tcPr>
          <w:p w:rsidR="006B3F93" w:rsidRPr="00B1142A" w:rsidRDefault="00A53663" w:rsidP="00A018B2">
            <w:pPr>
              <w:spacing w:line="220" w:lineRule="exact"/>
              <w:rPr>
                <w:rFonts w:ascii="仿宋_GB2312" w:eastAsia="仿宋_GB2312" w:hAnsi="宋体" w:cs="宋体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硕士学历学位及以上</w:t>
            </w:r>
          </w:p>
        </w:tc>
        <w:tc>
          <w:tcPr>
            <w:tcW w:w="3019" w:type="dxa"/>
            <w:vAlign w:val="center"/>
          </w:tcPr>
          <w:p w:rsidR="006B3F93" w:rsidRPr="00B1142A" w:rsidRDefault="00783E62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783E62">
              <w:rPr>
                <w:rFonts w:ascii="仿宋_GB2312" w:eastAsia="仿宋_GB2312" w:hAnsi="宋体" w:cs="宋体" w:hint="eastAsia"/>
                <w:sz w:val="21"/>
                <w:szCs w:val="21"/>
              </w:rPr>
              <w:t>情报学专业、图书馆学专业、图书情报专业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6B3F93" w:rsidRPr="007651B7" w:rsidRDefault="006B3F93" w:rsidP="00A018B2">
            <w:pPr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</w:p>
        </w:tc>
      </w:tr>
    </w:tbl>
    <w:p w:rsidR="002A698D" w:rsidRPr="006B3F93" w:rsidRDefault="002A698D" w:rsidP="006B3F93"/>
    <w:sectPr w:rsidR="002A698D" w:rsidRPr="006B3F93" w:rsidSect="006B3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21" w:rsidRDefault="00C81A21" w:rsidP="00A53663">
      <w:r>
        <w:separator/>
      </w:r>
    </w:p>
  </w:endnote>
  <w:endnote w:type="continuationSeparator" w:id="0">
    <w:p w:rsidR="00C81A21" w:rsidRDefault="00C81A21" w:rsidP="00A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21" w:rsidRDefault="00C81A21" w:rsidP="00A53663">
      <w:r>
        <w:separator/>
      </w:r>
    </w:p>
  </w:footnote>
  <w:footnote w:type="continuationSeparator" w:id="0">
    <w:p w:rsidR="00C81A21" w:rsidRDefault="00C81A21" w:rsidP="00A5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3"/>
    <w:rsid w:val="001E19C8"/>
    <w:rsid w:val="00286364"/>
    <w:rsid w:val="002A698D"/>
    <w:rsid w:val="003F7EC7"/>
    <w:rsid w:val="00423A03"/>
    <w:rsid w:val="00616475"/>
    <w:rsid w:val="006B3F93"/>
    <w:rsid w:val="00783E62"/>
    <w:rsid w:val="007E7187"/>
    <w:rsid w:val="00A53663"/>
    <w:rsid w:val="00A90780"/>
    <w:rsid w:val="00B36088"/>
    <w:rsid w:val="00C77C73"/>
    <w:rsid w:val="00C81A21"/>
    <w:rsid w:val="00E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93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36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36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93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36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36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蹇宪</dc:creator>
  <cp:lastModifiedBy>蹇宪</cp:lastModifiedBy>
  <cp:revision>2</cp:revision>
  <dcterms:created xsi:type="dcterms:W3CDTF">2020-11-27T02:00:00Z</dcterms:created>
  <dcterms:modified xsi:type="dcterms:W3CDTF">2020-11-27T02:00:00Z</dcterms:modified>
</cp:coreProperties>
</file>