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</w:t>
      </w:r>
      <w:r>
        <w:rPr>
          <w:rFonts w:ascii="宋体" w:hAnsi="宋体"/>
          <w:spacing w:val="-20"/>
          <w:sz w:val="28"/>
          <w:szCs w:val="28"/>
        </w:rPr>
        <w:t>2</w:t>
      </w:r>
    </w:p>
    <w:p>
      <w:pPr>
        <w:ind w:firstLine="140" w:firstLineChars="50"/>
        <w:jc w:val="center"/>
        <w:rPr>
          <w:rFonts w:asci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广安市广安区住房和城乡建设局招聘劳务派遣专业技术人员报名表</w:t>
      </w:r>
    </w:p>
    <w:tbl>
      <w:tblPr>
        <w:tblStyle w:val="2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417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岁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学习工作简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3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主要工作成绩及奖惩情况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48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right="-42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家庭主要成员及重要社会关系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ind w:firstLine="42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审查单位（盖章）：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2020-09-23T09:19:22Z</dcterms:created>
  <dc:creator>ddd</dc:creator>
  <cp:lastModifiedBy>盛夏</cp:lastModifiedBy>
  <dcterms:modified xsi:type="dcterms:W3CDTF">2020-09-23T09:19:29Z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